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4BA4" w:rsidRPr="00EE521C" w:rsidRDefault="00494BA4" w:rsidP="00494BA4">
      <w:pPr>
        <w:autoSpaceDE w:val="0"/>
        <w:autoSpaceDN w:val="0"/>
        <w:adjustRightInd w:val="0"/>
        <w:jc w:val="center"/>
        <w:rPr>
          <w:b/>
          <w:u w:val="single"/>
        </w:rPr>
      </w:pPr>
      <w:r w:rsidRPr="00EE521C">
        <w:rPr>
          <w:b/>
          <w:u w:val="single"/>
        </w:rPr>
        <w:t>Юридические лица</w:t>
      </w:r>
    </w:p>
    <w:p w:rsidR="00494BA4" w:rsidRPr="00EE521C" w:rsidRDefault="00494BA4" w:rsidP="00494BA4">
      <w:pPr>
        <w:autoSpaceDE w:val="0"/>
        <w:autoSpaceDN w:val="0"/>
        <w:adjustRightInd w:val="0"/>
        <w:jc w:val="center"/>
        <w:rPr>
          <w:b/>
          <w:u w:val="single"/>
        </w:rPr>
      </w:pPr>
    </w:p>
    <w:p w:rsidR="00494BA4" w:rsidRPr="00EE521C" w:rsidRDefault="00494BA4" w:rsidP="00494BA4">
      <w:pPr>
        <w:pStyle w:val="a3"/>
        <w:ind w:firstLine="708"/>
        <w:jc w:val="center"/>
        <w:rPr>
          <w:u w:val="single"/>
        </w:rPr>
      </w:pPr>
      <w:r w:rsidRPr="00EE521C">
        <w:rPr>
          <w:u w:val="single"/>
        </w:rPr>
        <w:t>Перечень документов, необходимых для заключения договора энергоснабжения (купли-продажи (поставки) электрической энергии (мощности)</w:t>
      </w:r>
    </w:p>
    <w:p w:rsidR="00494BA4" w:rsidRPr="00EE521C" w:rsidRDefault="00494BA4" w:rsidP="00494BA4">
      <w:pPr>
        <w:autoSpaceDE w:val="0"/>
        <w:autoSpaceDN w:val="0"/>
        <w:adjustRightInd w:val="0"/>
        <w:jc w:val="center"/>
        <w:rPr>
          <w:b/>
          <w:u w:val="single"/>
        </w:rPr>
      </w:pPr>
    </w:p>
    <w:p w:rsidR="00494BA4" w:rsidRPr="00EE521C" w:rsidRDefault="00494BA4" w:rsidP="00494BA4">
      <w:pPr>
        <w:pStyle w:val="a3"/>
        <w:ind w:firstLine="708"/>
        <w:jc w:val="both"/>
      </w:pPr>
      <w:r w:rsidRPr="00EE521C">
        <w:t>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следующие документы:</w:t>
      </w:r>
    </w:p>
    <w:p w:rsidR="00494BA4" w:rsidRPr="00EE521C" w:rsidRDefault="00494BA4" w:rsidP="00494BA4">
      <w:pPr>
        <w:pStyle w:val="a3"/>
        <w:ind w:firstLine="708"/>
        <w:jc w:val="both"/>
      </w:pPr>
      <w:r w:rsidRPr="00EE521C">
        <w:t>-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(предоставляется по желанию заявителя);</w:t>
      </w:r>
    </w:p>
    <w:p w:rsidR="00494BA4" w:rsidRPr="00EE521C" w:rsidRDefault="00494BA4" w:rsidP="00494BA4">
      <w:pPr>
        <w:pStyle w:val="a3"/>
        <w:ind w:firstLine="708"/>
        <w:jc w:val="both"/>
      </w:pPr>
      <w:r w:rsidRPr="00EE521C">
        <w:t>- 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494BA4" w:rsidRPr="00EE521C" w:rsidRDefault="00494BA4" w:rsidP="00494BA4">
      <w:pPr>
        <w:pStyle w:val="a3"/>
        <w:ind w:firstLine="708"/>
        <w:jc w:val="both"/>
      </w:pPr>
      <w:r w:rsidRPr="00EE521C">
        <w:t>- 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rsidR="00494BA4" w:rsidRPr="00EE521C" w:rsidRDefault="00494BA4" w:rsidP="00494BA4">
      <w:pPr>
        <w:pStyle w:val="a3"/>
        <w:ind w:firstLine="708"/>
        <w:jc w:val="both"/>
      </w:pPr>
      <w:r w:rsidRPr="00EE521C">
        <w:t>- 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494BA4" w:rsidRPr="00EE521C" w:rsidRDefault="00494BA4" w:rsidP="00494BA4">
      <w:pPr>
        <w:pStyle w:val="a3"/>
        <w:ind w:firstLine="708"/>
        <w:jc w:val="both"/>
      </w:pPr>
      <w:bookmarkStart w:id="0" w:name="Par8"/>
      <w:bookmarkEnd w:id="0"/>
      <w:r w:rsidRPr="00EE521C">
        <w:t xml:space="preserve">- документы, подтверждающие технологическое присоединение (в том числе и опосредованно) в установленном </w:t>
      </w:r>
      <w:hyperlink r:id="rId4" w:history="1">
        <w:r w:rsidRPr="00EE521C">
          <w:t>порядке</w:t>
        </w:r>
      </w:hyperlink>
      <w:r w:rsidRPr="00EE521C">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w:t>
      </w:r>
    </w:p>
    <w:p w:rsidR="00494BA4" w:rsidRPr="00EE521C" w:rsidRDefault="00494BA4" w:rsidP="00494BA4">
      <w:pPr>
        <w:pStyle w:val="a3"/>
        <w:ind w:firstLine="708"/>
        <w:jc w:val="both"/>
      </w:pPr>
      <w:r w:rsidRPr="00EE521C">
        <w:t>- документы о допуске в эксплуатацию приборов учета (предоставляются при наличии у заявителя приборов учета);</w:t>
      </w:r>
    </w:p>
    <w:p w:rsidR="00494BA4" w:rsidRPr="00EE521C" w:rsidRDefault="00494BA4" w:rsidP="00494BA4">
      <w:pPr>
        <w:pStyle w:val="a3"/>
        <w:ind w:firstLine="708"/>
        <w:jc w:val="both"/>
      </w:pPr>
      <w:r w:rsidRPr="00EE521C">
        <w:t>- документ, подтверждающий наличие технологической и (или) аварийной брони (предоставляется при его наличии у заявителя);</w:t>
      </w:r>
    </w:p>
    <w:p w:rsidR="00494BA4" w:rsidRPr="00EE521C" w:rsidRDefault="00494BA4" w:rsidP="00494BA4">
      <w:pPr>
        <w:pStyle w:val="a3"/>
        <w:ind w:firstLine="708"/>
        <w:jc w:val="both"/>
      </w:pPr>
      <w:bookmarkStart w:id="1" w:name="Par14"/>
      <w:bookmarkEnd w:id="1"/>
      <w:r w:rsidRPr="00EE521C">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w:t>
      </w:r>
      <w:r w:rsidRPr="00EE521C">
        <w:lastRenderedPageBreak/>
        <w:t>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494BA4" w:rsidRPr="00EE521C" w:rsidRDefault="00494BA4" w:rsidP="00494BA4">
      <w:pPr>
        <w:pStyle w:val="a3"/>
        <w:ind w:firstLine="708"/>
        <w:jc w:val="both"/>
      </w:pPr>
      <w:r w:rsidRPr="00EE521C">
        <w:t>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494BA4" w:rsidRPr="00EE521C" w:rsidRDefault="00494BA4" w:rsidP="00494BA4">
      <w:pPr>
        <w:pStyle w:val="a3"/>
        <w:ind w:firstLine="708"/>
        <w:jc w:val="both"/>
      </w:pPr>
    </w:p>
    <w:p w:rsidR="00494BA4" w:rsidRPr="00EE521C" w:rsidRDefault="00494BA4" w:rsidP="00494BA4">
      <w:pPr>
        <w:pStyle w:val="a3"/>
        <w:ind w:firstLine="708"/>
        <w:jc w:val="center"/>
        <w:rPr>
          <w:u w:val="single"/>
        </w:rPr>
      </w:pPr>
      <w:r w:rsidRPr="00EE521C">
        <w:rPr>
          <w:u w:val="single"/>
        </w:rPr>
        <w:t>Порядок заключения договора энергоснабжения (купли-продажи (поставки) электрической энергии (мощности)</w:t>
      </w:r>
    </w:p>
    <w:p w:rsidR="00494BA4" w:rsidRPr="00EE521C" w:rsidRDefault="00494BA4" w:rsidP="00494BA4">
      <w:pPr>
        <w:pStyle w:val="a3"/>
        <w:ind w:firstLine="708"/>
        <w:jc w:val="center"/>
        <w:rPr>
          <w:u w:val="single"/>
        </w:rPr>
      </w:pPr>
    </w:p>
    <w:p w:rsidR="00494BA4" w:rsidRPr="00EE521C" w:rsidRDefault="00494BA4" w:rsidP="00494BA4">
      <w:pPr>
        <w:pStyle w:val="a3"/>
        <w:ind w:firstLine="708"/>
        <w:jc w:val="both"/>
      </w:pPr>
      <w:r w:rsidRPr="00EE521C">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5" w:history="1">
        <w:r w:rsidRPr="00EE521C">
          <w:t>порядке</w:t>
        </w:r>
      </w:hyperlink>
      <w:r w:rsidRPr="00EE521C">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6" w:history="1">
        <w:r w:rsidRPr="00EE521C">
          <w:t>Правилами</w:t>
        </w:r>
      </w:hyperlink>
      <w:r w:rsidRPr="00EE521C">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494BA4" w:rsidRPr="00EE521C" w:rsidRDefault="00494BA4" w:rsidP="00494BA4">
      <w:pPr>
        <w:pStyle w:val="a3"/>
        <w:ind w:firstLine="708"/>
        <w:jc w:val="both"/>
      </w:pPr>
      <w:r w:rsidRPr="00EE521C">
        <w:t xml:space="preserve">Договор энергоснабжения (купли-продажи (поставки) электрической энергии (мощности)) с гарантирующим поставщиком заключается в простой письменной форме. </w:t>
      </w:r>
    </w:p>
    <w:p w:rsidR="00494BA4" w:rsidRPr="00EE521C" w:rsidRDefault="00494BA4" w:rsidP="00494BA4">
      <w:pPr>
        <w:pStyle w:val="a3"/>
        <w:ind w:firstLine="708"/>
        <w:jc w:val="both"/>
      </w:pPr>
      <w:r w:rsidRPr="00EE521C">
        <w:t>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копии необходимых документов,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центрах очного обслуживания, на своем сайте в сети "Интернет" (по желанию заявителя).</w:t>
      </w:r>
    </w:p>
    <w:p w:rsidR="00494BA4" w:rsidRPr="00EE521C" w:rsidRDefault="00494BA4" w:rsidP="00494BA4">
      <w:pPr>
        <w:pStyle w:val="a3"/>
        <w:ind w:firstLine="708"/>
        <w:jc w:val="both"/>
      </w:pPr>
      <w:r w:rsidRPr="00EE521C">
        <w:t xml:space="preserve">Документы,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 Заявитель вправе представить </w:t>
      </w:r>
      <w:r w:rsidRPr="00EE521C">
        <w:lastRenderedPageBreak/>
        <w:t>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494BA4" w:rsidRPr="00EE521C" w:rsidRDefault="00494BA4" w:rsidP="00494BA4">
      <w:pPr>
        <w:pStyle w:val="a3"/>
        <w:ind w:firstLine="708"/>
        <w:jc w:val="both"/>
      </w:pPr>
      <w:r w:rsidRPr="00EE521C">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494BA4" w:rsidRPr="00EE521C" w:rsidRDefault="00AC062C" w:rsidP="00494BA4">
      <w:pPr>
        <w:pStyle w:val="a3"/>
        <w:ind w:firstLine="540"/>
        <w:jc w:val="both"/>
      </w:pPr>
      <w:r>
        <w:t>В</w:t>
      </w:r>
      <w:r w:rsidR="00494BA4" w:rsidRPr="00EE521C">
        <w:t xml:space="preserve">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если при этом заявителем не представлен проект договора, гарантирующий поставщик, в случае если отсутствуют основания для отказа от заключения договора, направляет (передает) заявителю подписанный со своей стороны проект договора. </w:t>
      </w:r>
    </w:p>
    <w:p w:rsidR="00494BA4" w:rsidRPr="00EE521C" w:rsidRDefault="00494BA4" w:rsidP="00494BA4">
      <w:pPr>
        <w:pStyle w:val="a3"/>
        <w:ind w:firstLine="540"/>
        <w:jc w:val="both"/>
      </w:pPr>
      <w:r w:rsidRPr="00EE521C">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494BA4" w:rsidRPr="00EE521C" w:rsidRDefault="00494BA4" w:rsidP="00494BA4">
      <w:pPr>
        <w:pStyle w:val="a3"/>
        <w:ind w:firstLine="540"/>
        <w:jc w:val="both"/>
      </w:pPr>
      <w:r w:rsidRPr="00EE521C">
        <w:t xml:space="preserve">При несогласии заявителя с условиями, содержащимися в полученном от гарантирующего поставщика проекта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w:t>
      </w:r>
    </w:p>
    <w:p w:rsidR="00494BA4" w:rsidRPr="00EE521C" w:rsidRDefault="00494BA4" w:rsidP="00494BA4">
      <w:pPr>
        <w:pStyle w:val="a3"/>
        <w:ind w:firstLine="540"/>
        <w:jc w:val="both"/>
      </w:pPr>
      <w:r w:rsidRPr="00EE521C">
        <w:t>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то гарантирующий поставщик, если отсутствуют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494BA4" w:rsidRPr="00EE521C" w:rsidRDefault="00494BA4" w:rsidP="00494BA4">
      <w:pPr>
        <w:pStyle w:val="a3"/>
        <w:ind w:firstLine="540"/>
        <w:jc w:val="both"/>
      </w:pPr>
      <w:r w:rsidRPr="00EE521C">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то гарантирующий поставщик, если отсутствуют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w:t>
      </w:r>
    </w:p>
    <w:p w:rsidR="00494BA4" w:rsidRPr="00EE521C" w:rsidRDefault="00494BA4" w:rsidP="00494BA4">
      <w:pPr>
        <w:pStyle w:val="a3"/>
        <w:ind w:firstLine="540"/>
        <w:jc w:val="both"/>
      </w:pPr>
      <w:r w:rsidRPr="00EE521C">
        <w:t xml:space="preserve">При отсутствии в представленных заявителем документах обязательных сведений, или при непредставлении заявителем документов, которые должны быть приложены к заявлению о заключении договора с гарантирующим поставщиком,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w:t>
      </w:r>
      <w:r w:rsidRPr="00EE521C">
        <w:lastRenderedPageBreak/>
        <w:t>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494BA4" w:rsidRPr="00EE521C" w:rsidRDefault="00494BA4" w:rsidP="00494BA4">
      <w:pPr>
        <w:pStyle w:val="a3"/>
        <w:ind w:firstLine="540"/>
        <w:jc w:val="both"/>
      </w:pPr>
      <w:r w:rsidRPr="00EE521C">
        <w:t>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494BA4" w:rsidRDefault="00494BA4" w:rsidP="00494BA4">
      <w:pPr>
        <w:pStyle w:val="a3"/>
        <w:ind w:firstLine="540"/>
        <w:jc w:val="both"/>
      </w:pPr>
      <w:r w:rsidRPr="00EE521C">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AC062C" w:rsidRDefault="00AC062C" w:rsidP="00494BA4">
      <w:pPr>
        <w:pStyle w:val="a3"/>
        <w:ind w:firstLine="540"/>
        <w:jc w:val="both"/>
      </w:pPr>
    </w:p>
    <w:p w:rsidR="00AC062C" w:rsidRPr="00EE521C" w:rsidRDefault="00AC062C" w:rsidP="00AC062C">
      <w:pPr>
        <w:pStyle w:val="a3"/>
        <w:ind w:firstLine="540"/>
        <w:jc w:val="center"/>
        <w:rPr>
          <w:u w:val="single"/>
        </w:rPr>
      </w:pPr>
      <w:r w:rsidRPr="00EE521C">
        <w:rPr>
          <w:u w:val="single"/>
        </w:rPr>
        <w:t>Порядок получения информации о состоянии процесса заключения договора энергоснабжения</w:t>
      </w:r>
    </w:p>
    <w:p w:rsidR="00AC062C" w:rsidRPr="007B0023" w:rsidRDefault="00AC062C" w:rsidP="00AC062C">
      <w:pPr>
        <w:pStyle w:val="a3"/>
        <w:ind w:firstLine="708"/>
        <w:jc w:val="both"/>
      </w:pPr>
      <w:r w:rsidRPr="007B0023">
        <w:rPr>
          <w:color w:val="212529"/>
          <w:shd w:val="clear" w:color="auto" w:fill="FFFFFF"/>
        </w:rPr>
        <w:t>Информацию о состоянии процесса заключения договора Потребитель может получить путем обращения по контактным телефонам, указанным Гарантирующим поставщиком при получении документов на заключение договора.</w:t>
      </w:r>
    </w:p>
    <w:p w:rsidR="00AC062C" w:rsidRDefault="00AC062C" w:rsidP="00494BA4">
      <w:pPr>
        <w:pStyle w:val="a3"/>
        <w:ind w:firstLine="540"/>
        <w:jc w:val="both"/>
      </w:pPr>
      <w:bookmarkStart w:id="2" w:name="_GoBack"/>
      <w:bookmarkEnd w:id="2"/>
    </w:p>
    <w:p w:rsidR="00C44A88" w:rsidRDefault="00C44A88"/>
    <w:sectPr w:rsidR="00C44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A4"/>
    <w:rsid w:val="00494BA4"/>
    <w:rsid w:val="00AC062C"/>
    <w:rsid w:val="00BE1EAF"/>
    <w:rsid w:val="00C44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2C11"/>
  <w15:chartTrackingRefBased/>
  <w15:docId w15:val="{FD5CFF1A-FC21-46D0-BE7E-68ECDE74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B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4BA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59BE6860447107185081B2FE5D6367642F2D81119AD06C8776A846235F539E9149076F4D6AB379137EA9D541C2F43ECE03BC78B0ADB2C33N822G" TargetMode="External"/><Relationship Id="rId5" Type="http://schemas.openxmlformats.org/officeDocument/2006/relationships/hyperlink" Target="consultantplus://offline/ref=359BE6860447107185081B2FE5D6367642F2D81119AD06C8776A846235F539E9149076F4D6AB379137EA9D541C2F43ECE03BC78B0ADB2C33N822G" TargetMode="External"/><Relationship Id="rId4" Type="http://schemas.openxmlformats.org/officeDocument/2006/relationships/hyperlink" Target="consultantplus://offline/ref=36EA9070FAA3542C6BC4B4DA53DB5A0BEFC188B0DADDC54C78028F323301CCF997894C3E40653BDF3667D9C21E42C4D03F598438B2250225C5p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2030</Words>
  <Characters>11576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 Татьяна Васильевна</dc:creator>
  <cp:keywords/>
  <dc:description/>
  <cp:lastModifiedBy>Лилия lv. Выходцева</cp:lastModifiedBy>
  <cp:revision>2</cp:revision>
  <dcterms:created xsi:type="dcterms:W3CDTF">2024-02-26T04:07:00Z</dcterms:created>
  <dcterms:modified xsi:type="dcterms:W3CDTF">2024-02-26T04:07:00Z</dcterms:modified>
</cp:coreProperties>
</file>