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81654" w14:textId="77777777" w:rsidR="00676B97" w:rsidRDefault="003B0E0F">
      <w:pPr>
        <w:pStyle w:val="1"/>
        <w:shd w:val="clear" w:color="auto" w:fill="auto"/>
        <w:tabs>
          <w:tab w:val="left" w:pos="8604"/>
        </w:tabs>
        <w:spacing w:line="210" w:lineRule="exact"/>
        <w:ind w:firstLine="0"/>
      </w:pPr>
      <w:r>
        <w:t>г. Заринск</w:t>
      </w:r>
      <w:r>
        <w:tab/>
      </w:r>
      <w:r w:rsidR="003C3047">
        <w:t xml:space="preserve">«__»___________  </w:t>
      </w:r>
    </w:p>
    <w:p w14:paraId="69BD425F" w14:textId="77777777" w:rsidR="003C3047" w:rsidRDefault="003C3047">
      <w:pPr>
        <w:pStyle w:val="1"/>
        <w:shd w:val="clear" w:color="auto" w:fill="auto"/>
        <w:tabs>
          <w:tab w:val="left" w:pos="8604"/>
        </w:tabs>
        <w:spacing w:line="210" w:lineRule="exact"/>
        <w:ind w:firstLine="0"/>
      </w:pPr>
    </w:p>
    <w:p w14:paraId="1CA816A6" w14:textId="77777777" w:rsidR="00676B97" w:rsidRDefault="003B0E0F">
      <w:pPr>
        <w:pStyle w:val="1"/>
        <w:shd w:val="clear" w:color="auto" w:fill="auto"/>
        <w:spacing w:line="256" w:lineRule="exact"/>
        <w:ind w:firstLine="360"/>
      </w:pPr>
      <w:r>
        <w:t>Общество с ограниченной ответственностью «Заринская городская электрическая сеть», именуемое в дальнейшем «Гарантирующий поставщик», в лице</w:t>
      </w:r>
      <w:r w:rsidR="003C3047">
        <w:t>_______________________________</w:t>
      </w:r>
      <w:r>
        <w:t xml:space="preserve">, действующего на основании Устава, с одной стороны, и </w:t>
      </w:r>
      <w:r w:rsidR="003C3047">
        <w:t>________________________________________</w:t>
      </w:r>
      <w:r>
        <w:t xml:space="preserve">, именуемое в дальнейшем «Потребитель», в лице </w:t>
      </w:r>
      <w:r w:rsidR="003C3047">
        <w:t>_________________________________________________</w:t>
      </w:r>
      <w:r>
        <w:t xml:space="preserve">, действующего на основании </w:t>
      </w:r>
      <w:r w:rsidR="003C3047">
        <w:t>___________________</w:t>
      </w:r>
      <w:r>
        <w:t xml:space="preserve"> с другой стороны, в дальнейшем именуемые «Стороны», заключили настоящий договор о нижеследующем:</w:t>
      </w:r>
    </w:p>
    <w:p w14:paraId="77799380" w14:textId="77777777" w:rsidR="00676B97" w:rsidRDefault="003C3047" w:rsidP="003C3047">
      <w:pPr>
        <w:pStyle w:val="20"/>
        <w:shd w:val="clear" w:color="auto" w:fill="auto"/>
        <w:tabs>
          <w:tab w:val="left" w:pos="4606"/>
        </w:tabs>
        <w:ind w:firstLine="0"/>
        <w:jc w:val="center"/>
      </w:pPr>
      <w:r>
        <w:t xml:space="preserve">1. </w:t>
      </w:r>
      <w:r w:rsidR="003B0E0F">
        <w:t>Общие Положения</w:t>
      </w:r>
    </w:p>
    <w:p w14:paraId="0E1C945B" w14:textId="77777777" w:rsidR="00676B97" w:rsidRDefault="003B0E0F">
      <w:pPr>
        <w:pStyle w:val="1"/>
        <w:numPr>
          <w:ilvl w:val="1"/>
          <w:numId w:val="1"/>
        </w:numPr>
        <w:shd w:val="clear" w:color="auto" w:fill="auto"/>
        <w:tabs>
          <w:tab w:val="left" w:pos="1421"/>
          <w:tab w:val="left" w:pos="1425"/>
        </w:tabs>
        <w:spacing w:line="252" w:lineRule="exact"/>
        <w:ind w:firstLine="360"/>
      </w:pPr>
      <w:r>
        <w:t>Стороны договорились понимать используемые в Договоре термины в следующем</w:t>
      </w:r>
    </w:p>
    <w:p w14:paraId="79742E76" w14:textId="77777777" w:rsidR="00676B97" w:rsidRDefault="003B0E0F">
      <w:pPr>
        <w:pStyle w:val="1"/>
        <w:shd w:val="clear" w:color="auto" w:fill="auto"/>
        <w:spacing w:line="252" w:lineRule="exact"/>
        <w:ind w:firstLine="0"/>
      </w:pPr>
      <w:r>
        <w:t>значении:</w:t>
      </w:r>
    </w:p>
    <w:p w14:paraId="7927690A" w14:textId="77777777" w:rsidR="00676B97" w:rsidRDefault="003B0E0F">
      <w:pPr>
        <w:pStyle w:val="1"/>
        <w:shd w:val="clear" w:color="auto" w:fill="auto"/>
        <w:spacing w:line="252" w:lineRule="exact"/>
        <w:ind w:firstLine="360"/>
      </w:pPr>
      <w:r>
        <w:rPr>
          <w:rStyle w:val="a8"/>
        </w:rPr>
        <w:t xml:space="preserve">Безучетное потребление электрической энергии </w:t>
      </w:r>
      <w:r>
        <w:t>- потребление электрической энергии с нарушением установленного Договором и законодательством РФ порядка учета электрической энергии со стороны Потребителя, выразившееся во вмешательстве в работу соответствующего прибора учета или несоблюдении установленных Договором сроков извещения об утрате (неисправности) прибора учета, обязанность по обеспечению целостности и сохранности которого возложена на Потребителя, а также в иных действиях Потребителя, приведших к искажению данных о фактическом объеме потребления электрической энергии.</w:t>
      </w:r>
    </w:p>
    <w:p w14:paraId="77F58E5B" w14:textId="77777777" w:rsidR="00676B97" w:rsidRDefault="003B0E0F">
      <w:pPr>
        <w:pStyle w:val="1"/>
        <w:shd w:val="clear" w:color="auto" w:fill="auto"/>
        <w:spacing w:line="252" w:lineRule="exact"/>
        <w:ind w:firstLine="360"/>
      </w:pPr>
      <w:r>
        <w:rPr>
          <w:rStyle w:val="a8"/>
        </w:rPr>
        <w:t xml:space="preserve">Внутридомовые инженерные системы </w:t>
      </w:r>
      <w:r>
        <w:t>- являющиеся общим имуществом собственников помещений в многоквартирном доме инженерные коммуникации (сети), механическое, электрическое, санитарно</w:t>
      </w:r>
      <w:r>
        <w:softHyphen/>
        <w:t>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22631E4A" w14:textId="77777777" w:rsidR="00676B97" w:rsidRDefault="003B0E0F">
      <w:pPr>
        <w:pStyle w:val="1"/>
        <w:shd w:val="clear" w:color="auto" w:fill="auto"/>
        <w:spacing w:line="252" w:lineRule="exact"/>
        <w:ind w:firstLine="360"/>
      </w:pPr>
      <w:r>
        <w:rPr>
          <w:rStyle w:val="a8"/>
        </w:rPr>
        <w:t xml:space="preserve">Гарантирующий поставщик электрической энергии </w:t>
      </w:r>
      <w:r>
        <w:t>- энергосбытовая организация, обязанная заключить договор на электроснабжение с любым обратившимся к нему Потребителем либо с лицом, действующим от имени и в интересах Потребителя, в границах зоны деятельности Гарантирующего поставщика.</w:t>
      </w:r>
    </w:p>
    <w:p w14:paraId="4F8DBFA5" w14:textId="77777777" w:rsidR="00676B97" w:rsidRDefault="003B0E0F">
      <w:pPr>
        <w:pStyle w:val="1"/>
        <w:shd w:val="clear" w:color="auto" w:fill="auto"/>
        <w:spacing w:line="252" w:lineRule="exact"/>
        <w:ind w:firstLine="360"/>
      </w:pPr>
      <w:r>
        <w:rPr>
          <w:rStyle w:val="a8"/>
        </w:rPr>
        <w:t xml:space="preserve">Индивидуальный прибор учета </w:t>
      </w:r>
      <w:r>
        <w:t>-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14:paraId="0BFDF0B7" w14:textId="77777777" w:rsidR="00676B97" w:rsidRDefault="003B0E0F">
      <w:pPr>
        <w:pStyle w:val="1"/>
        <w:shd w:val="clear" w:color="auto" w:fill="auto"/>
        <w:spacing w:line="252" w:lineRule="exact"/>
        <w:ind w:firstLine="360"/>
      </w:pPr>
      <w:r>
        <w:rPr>
          <w:rStyle w:val="a8"/>
        </w:rPr>
        <w:t xml:space="preserve">Индивидуальные нужды </w:t>
      </w:r>
      <w:r>
        <w:t>- электроэнергия, потребленная в жилом (нежилом) помещении.</w:t>
      </w:r>
    </w:p>
    <w:p w14:paraId="280852CE" w14:textId="77777777" w:rsidR="00676B97" w:rsidRDefault="003B0E0F">
      <w:pPr>
        <w:pStyle w:val="1"/>
        <w:shd w:val="clear" w:color="auto" w:fill="auto"/>
        <w:spacing w:line="252" w:lineRule="exact"/>
        <w:ind w:firstLine="360"/>
      </w:pPr>
      <w:r>
        <w:rPr>
          <w:rStyle w:val="a8"/>
        </w:rPr>
        <w:t xml:space="preserve">Коммунальный ресурс </w:t>
      </w:r>
      <w:r>
        <w:t>- электрическая энергия, потребляемая в целях содержания общего имущества в многоквартирном доме.</w:t>
      </w:r>
    </w:p>
    <w:p w14:paraId="625D76C2" w14:textId="77777777" w:rsidR="00676B97" w:rsidRDefault="003B0E0F">
      <w:pPr>
        <w:pStyle w:val="1"/>
        <w:shd w:val="clear" w:color="auto" w:fill="auto"/>
        <w:spacing w:line="252" w:lineRule="exact"/>
        <w:ind w:firstLine="360"/>
      </w:pPr>
      <w:r>
        <w:rPr>
          <w:rStyle w:val="a8"/>
        </w:rPr>
        <w:t xml:space="preserve">Общедомовой (коллективный) прибор учета </w:t>
      </w:r>
      <w:r>
        <w:t>- средство измерения (совокупность средств измерения и дополнительного оборудования), используемое для определения объемов (количества) электрической энергии, поданной в многоквартирный жилой дом.</w:t>
      </w:r>
    </w:p>
    <w:p w14:paraId="36A1ED15" w14:textId="77777777" w:rsidR="00676B97" w:rsidRDefault="003B0E0F">
      <w:pPr>
        <w:pStyle w:val="1"/>
        <w:shd w:val="clear" w:color="auto" w:fill="auto"/>
        <w:spacing w:line="252" w:lineRule="exact"/>
        <w:ind w:firstLine="360"/>
      </w:pPr>
      <w:r>
        <w:rPr>
          <w:rStyle w:val="a8"/>
        </w:rPr>
        <w:t xml:space="preserve">Приборы учета </w:t>
      </w:r>
      <w:r>
        <w:t>- совокупность устройств, обеспечивающих измерение и учет электроэнергии (измерительные трансформаторы тока, приборы учета электроэнергии), соединенных между собой по установленной схеме, соответствующих требованиям нормативных актов, предъявляемых к средствам коммерческого учета.</w:t>
      </w:r>
    </w:p>
    <w:p w14:paraId="7D111B16" w14:textId="77777777" w:rsidR="00676B97" w:rsidRDefault="003B0E0F">
      <w:pPr>
        <w:pStyle w:val="1"/>
        <w:shd w:val="clear" w:color="auto" w:fill="auto"/>
        <w:spacing w:line="252" w:lineRule="exact"/>
        <w:ind w:firstLine="360"/>
      </w:pPr>
      <w:r>
        <w:rPr>
          <w:rStyle w:val="a8"/>
        </w:rPr>
        <w:t xml:space="preserve">Расчетный период </w:t>
      </w:r>
      <w:r>
        <w:t>- срок для оплаты потребленной электроэнергии равный календарному месяцу.</w:t>
      </w:r>
    </w:p>
    <w:p w14:paraId="144920BE" w14:textId="77777777" w:rsidR="00676B97" w:rsidRDefault="003B0E0F">
      <w:pPr>
        <w:pStyle w:val="1"/>
        <w:shd w:val="clear" w:color="auto" w:fill="auto"/>
        <w:spacing w:line="252" w:lineRule="exact"/>
        <w:ind w:firstLine="360"/>
      </w:pPr>
      <w:r>
        <w:rPr>
          <w:rStyle w:val="a8"/>
        </w:rPr>
        <w:t xml:space="preserve">Территориальная сетевая организация </w:t>
      </w:r>
      <w:r>
        <w:t xml:space="preserve">-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Федеральным законом «Об электроэнергетике» от 26.03.2003 г. № 35-Ф3,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критериям отнесения </w:t>
      </w:r>
      <w:r>
        <w:rPr>
          <w:rStyle w:val="95pt"/>
        </w:rPr>
        <w:t xml:space="preserve">владельцев объектов электросетевого </w:t>
      </w:r>
      <w:r>
        <w:t>хозяйства к территориальным сетевым организациям;</w:t>
      </w:r>
    </w:p>
    <w:p w14:paraId="5479D557" w14:textId="77777777" w:rsidR="00676B97" w:rsidRDefault="003B0E0F">
      <w:pPr>
        <w:pStyle w:val="1"/>
        <w:shd w:val="clear" w:color="auto" w:fill="auto"/>
        <w:spacing w:line="252" w:lineRule="exact"/>
        <w:ind w:firstLine="360"/>
        <w:sectPr w:rsidR="00676B97" w:rsidSect="00E43579">
          <w:headerReference w:type="even" r:id="rId7"/>
          <w:headerReference w:type="default" r:id="rId8"/>
          <w:footerReference w:type="even" r:id="rId9"/>
          <w:footerReference w:type="default" r:id="rId10"/>
          <w:headerReference w:type="first" r:id="rId11"/>
          <w:footerReference w:type="first" r:id="rId12"/>
          <w:type w:val="continuous"/>
          <w:pgSz w:w="11909" w:h="16834"/>
          <w:pgMar w:top="1117" w:right="813" w:bottom="609" w:left="813" w:header="568" w:footer="3" w:gutter="0"/>
          <w:cols w:space="720"/>
          <w:noEndnote/>
          <w:docGrid w:linePitch="360"/>
        </w:sectPr>
      </w:pPr>
      <w:r>
        <w:t xml:space="preserve">Информация о территориальной сетевой организации: Общество с ограниченной ответственностью «Заринская сетевая компания» (сокращенное наименование ООО «ЗСК»); Юридический/фактический адрес: ул. Молодежная, 17, г. Заринск, Алтайский край, 659100, ИНН 2205012650, ОГРН 1112205000841, Официальный сайт в сети Интернет: </w:t>
      </w:r>
      <w:hyperlink r:id="rId13" w:history="1">
        <w:r>
          <w:rPr>
            <w:rStyle w:val="a3"/>
            <w:lang w:val="en-US"/>
          </w:rPr>
          <w:t>http</w:t>
        </w:r>
        <w:r w:rsidRPr="003C3047">
          <w:rPr>
            <w:rStyle w:val="a3"/>
          </w:rPr>
          <w:t>://</w:t>
        </w:r>
        <w:r>
          <w:rPr>
            <w:rStyle w:val="a3"/>
            <w:lang w:val="en-US"/>
          </w:rPr>
          <w:t>zarseti</w:t>
        </w:r>
        <w:r w:rsidRPr="003C3047">
          <w:rPr>
            <w:rStyle w:val="a3"/>
          </w:rPr>
          <w:t>.</w:t>
        </w:r>
        <w:r>
          <w:rPr>
            <w:rStyle w:val="a3"/>
            <w:lang w:val="en-US"/>
          </w:rPr>
          <w:t>ru</w:t>
        </w:r>
      </w:hyperlink>
      <w:r w:rsidRPr="003C3047">
        <w:t xml:space="preserve">; </w:t>
      </w:r>
      <w:r>
        <w:t xml:space="preserve">адрес электронной почты: </w:t>
      </w:r>
      <w:hyperlink r:id="rId14" w:history="1">
        <w:r>
          <w:rPr>
            <w:rStyle w:val="a3"/>
            <w:lang w:val="en-US"/>
          </w:rPr>
          <w:t>mail</w:t>
        </w:r>
        <w:r w:rsidRPr="003C3047">
          <w:rPr>
            <w:rStyle w:val="a3"/>
          </w:rPr>
          <w:t>@</w:t>
        </w:r>
        <w:r>
          <w:rPr>
            <w:rStyle w:val="a3"/>
            <w:lang w:val="en-US"/>
          </w:rPr>
          <w:t>zarseti</w:t>
        </w:r>
        <w:r w:rsidRPr="003C3047">
          <w:rPr>
            <w:rStyle w:val="a3"/>
          </w:rPr>
          <w:t>.</w:t>
        </w:r>
        <w:r>
          <w:rPr>
            <w:rStyle w:val="a3"/>
            <w:lang w:val="en-US"/>
          </w:rPr>
          <w:t>ru</w:t>
        </w:r>
      </w:hyperlink>
      <w:r w:rsidRPr="003C3047">
        <w:t>.</w:t>
      </w:r>
    </w:p>
    <w:p w14:paraId="60FA4CE9" w14:textId="77777777" w:rsidR="00676B97" w:rsidRDefault="003B0E0F" w:rsidP="003C3047">
      <w:pPr>
        <w:pStyle w:val="11"/>
        <w:keepNext/>
        <w:keepLines/>
        <w:numPr>
          <w:ilvl w:val="0"/>
          <w:numId w:val="1"/>
        </w:numPr>
        <w:shd w:val="clear" w:color="auto" w:fill="auto"/>
        <w:tabs>
          <w:tab w:val="left" w:pos="349"/>
        </w:tabs>
        <w:spacing w:line="210" w:lineRule="exact"/>
        <w:ind w:firstLine="0"/>
      </w:pPr>
      <w:bookmarkStart w:id="0" w:name="bookmark0"/>
      <w:r>
        <w:lastRenderedPageBreak/>
        <w:t>Предмет договора</w:t>
      </w:r>
      <w:bookmarkEnd w:id="0"/>
    </w:p>
    <w:p w14:paraId="7D656C78" w14:textId="77777777" w:rsidR="00676B97" w:rsidRDefault="003B0E0F">
      <w:pPr>
        <w:pStyle w:val="1"/>
        <w:numPr>
          <w:ilvl w:val="1"/>
          <w:numId w:val="1"/>
        </w:numPr>
        <w:shd w:val="clear" w:color="auto" w:fill="auto"/>
        <w:tabs>
          <w:tab w:val="left" w:pos="1411"/>
        </w:tabs>
        <w:spacing w:line="252" w:lineRule="exact"/>
        <w:ind w:firstLine="360"/>
      </w:pPr>
      <w:r>
        <w:t>Гарантирующий поставщик обязуется осуществлять продажу электрической энергии (мощности), качество которой соответствует требованиям действующего законодательства РФ,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Покупателю, а Покупатель обязуется оплачивать принятую электрическую энергию (мощность).</w:t>
      </w:r>
    </w:p>
    <w:p w14:paraId="36FF3207" w14:textId="77777777" w:rsidR="00676B97" w:rsidRDefault="003B0E0F">
      <w:pPr>
        <w:pStyle w:val="1"/>
        <w:numPr>
          <w:ilvl w:val="1"/>
          <w:numId w:val="1"/>
        </w:numPr>
        <w:shd w:val="clear" w:color="auto" w:fill="auto"/>
        <w:tabs>
          <w:tab w:val="left" w:pos="1404"/>
        </w:tabs>
        <w:spacing w:line="252" w:lineRule="exact"/>
        <w:ind w:firstLine="360"/>
      </w:pPr>
      <w:r>
        <w:t>Потребитель по настоящему договору приобретает электрическую энергию для целей содержания общего имущества в многоквартирном доме.</w:t>
      </w:r>
    </w:p>
    <w:p w14:paraId="772F08E3" w14:textId="77777777" w:rsidR="00676B97" w:rsidRDefault="003B0E0F">
      <w:pPr>
        <w:pStyle w:val="1"/>
        <w:numPr>
          <w:ilvl w:val="1"/>
          <w:numId w:val="1"/>
        </w:numPr>
        <w:shd w:val="clear" w:color="auto" w:fill="auto"/>
        <w:tabs>
          <w:tab w:val="left" w:pos="1418"/>
        </w:tabs>
        <w:spacing w:line="270" w:lineRule="exact"/>
        <w:ind w:firstLine="360"/>
      </w:pPr>
      <w:r>
        <w:t>Поставка электроэнергии по настоящему договору осуществляется по точкам поставки, указанным в Приложении № 1.</w:t>
      </w:r>
    </w:p>
    <w:p w14:paraId="6274DE34" w14:textId="77777777" w:rsidR="00676B97" w:rsidRDefault="003B0E0F">
      <w:pPr>
        <w:pStyle w:val="1"/>
        <w:numPr>
          <w:ilvl w:val="1"/>
          <w:numId w:val="1"/>
        </w:numPr>
        <w:shd w:val="clear" w:color="auto" w:fill="auto"/>
        <w:tabs>
          <w:tab w:val="left" w:pos="1366"/>
        </w:tabs>
        <w:spacing w:line="256" w:lineRule="exact"/>
        <w:ind w:left="360" w:hanging="360"/>
      </w:pPr>
      <w:r>
        <w:t>Электроприемники Потребителя относятся к третьей категории надежности:</w:t>
      </w:r>
    </w:p>
    <w:p w14:paraId="387D66E7" w14:textId="77777777" w:rsidR="00676B97" w:rsidRDefault="003B0E0F">
      <w:pPr>
        <w:pStyle w:val="1"/>
        <w:numPr>
          <w:ilvl w:val="0"/>
          <w:numId w:val="2"/>
        </w:numPr>
        <w:shd w:val="clear" w:color="auto" w:fill="auto"/>
        <w:tabs>
          <w:tab w:val="left" w:pos="551"/>
        </w:tabs>
        <w:spacing w:line="256" w:lineRule="exact"/>
        <w:ind w:firstLine="360"/>
      </w:pPr>
      <w:r>
        <w:t>допустимое число часов отключения в год, суммарно составляет не более чем на 72 часа и не более 24 часов подряд, включая Срок восстановления подачи электрической энергии (мощности).</w:t>
      </w:r>
    </w:p>
    <w:p w14:paraId="3DE188FB" w14:textId="77777777" w:rsidR="003C3047" w:rsidRDefault="003C3047">
      <w:pPr>
        <w:pStyle w:val="1"/>
        <w:numPr>
          <w:ilvl w:val="0"/>
          <w:numId w:val="2"/>
        </w:numPr>
        <w:shd w:val="clear" w:color="auto" w:fill="auto"/>
        <w:tabs>
          <w:tab w:val="left" w:pos="551"/>
        </w:tabs>
        <w:spacing w:line="256" w:lineRule="exact"/>
        <w:ind w:firstLine="360"/>
      </w:pPr>
    </w:p>
    <w:p w14:paraId="1050CF97" w14:textId="77777777" w:rsidR="00676B97" w:rsidRDefault="003B0E0F" w:rsidP="003C3047">
      <w:pPr>
        <w:pStyle w:val="11"/>
        <w:keepNext/>
        <w:keepLines/>
        <w:numPr>
          <w:ilvl w:val="0"/>
          <w:numId w:val="1"/>
        </w:numPr>
        <w:shd w:val="clear" w:color="auto" w:fill="auto"/>
        <w:tabs>
          <w:tab w:val="left" w:pos="274"/>
        </w:tabs>
        <w:spacing w:line="210" w:lineRule="exact"/>
        <w:ind w:firstLine="0"/>
      </w:pPr>
      <w:bookmarkStart w:id="1" w:name="bookmark1"/>
      <w:r>
        <w:t>Права и обязанности Гарантирующего поставщика</w:t>
      </w:r>
      <w:bookmarkEnd w:id="1"/>
    </w:p>
    <w:p w14:paraId="0738957F" w14:textId="77777777" w:rsidR="00676B97" w:rsidRDefault="003B0E0F">
      <w:pPr>
        <w:pStyle w:val="11"/>
        <w:keepNext/>
        <w:keepLines/>
        <w:numPr>
          <w:ilvl w:val="1"/>
          <w:numId w:val="1"/>
        </w:numPr>
        <w:shd w:val="clear" w:color="auto" w:fill="auto"/>
        <w:tabs>
          <w:tab w:val="left" w:pos="780"/>
        </w:tabs>
        <w:spacing w:line="252" w:lineRule="exact"/>
        <w:ind w:left="360" w:hanging="360"/>
        <w:jc w:val="left"/>
      </w:pPr>
      <w:bookmarkStart w:id="2" w:name="bookmark2"/>
      <w:r>
        <w:t>Гарантирующий поставщик обязуется:</w:t>
      </w:r>
      <w:bookmarkEnd w:id="2"/>
    </w:p>
    <w:p w14:paraId="20CBE11C" w14:textId="77777777" w:rsidR="00676B97" w:rsidRDefault="003B0E0F">
      <w:pPr>
        <w:pStyle w:val="1"/>
        <w:numPr>
          <w:ilvl w:val="2"/>
          <w:numId w:val="1"/>
        </w:numPr>
        <w:shd w:val="clear" w:color="auto" w:fill="auto"/>
        <w:tabs>
          <w:tab w:val="left" w:pos="1100"/>
        </w:tabs>
        <w:spacing w:line="252" w:lineRule="exact"/>
        <w:ind w:left="360" w:hanging="360"/>
      </w:pPr>
      <w:r>
        <w:t>Отпускать Потребителю электрическую энергию (мощность) в необходимых Потребителю объемах и надлежащего качества, которое соответствует требованиям действующего законодательства.</w:t>
      </w:r>
    </w:p>
    <w:p w14:paraId="4887BCF2" w14:textId="77777777" w:rsidR="00676B97" w:rsidRDefault="003B0E0F">
      <w:pPr>
        <w:pStyle w:val="1"/>
        <w:numPr>
          <w:ilvl w:val="2"/>
          <w:numId w:val="1"/>
        </w:numPr>
        <w:shd w:val="clear" w:color="auto" w:fill="auto"/>
        <w:tabs>
          <w:tab w:val="left" w:pos="1100"/>
        </w:tabs>
        <w:spacing w:line="252" w:lineRule="exact"/>
        <w:ind w:left="360" w:hanging="360"/>
      </w:pPr>
      <w:r>
        <w:t>Производить в установленных действующим законодательством РФ случаях и порядке рас</w:t>
      </w:r>
      <w:r>
        <w:rPr>
          <w:vertAlign w:val="superscript"/>
        </w:rPr>
        <w:t>1</w:t>
      </w:r>
      <w:r>
        <w:t>’ размера платы за поставленную электроэнергию, при наличии оснований производит^' перерасчет размера платы.</w:t>
      </w:r>
    </w:p>
    <w:p w14:paraId="1A687E96" w14:textId="77777777" w:rsidR="00676B97" w:rsidRDefault="003B0E0F">
      <w:pPr>
        <w:pStyle w:val="1"/>
        <w:numPr>
          <w:ilvl w:val="2"/>
          <w:numId w:val="1"/>
        </w:numPr>
        <w:shd w:val="clear" w:color="auto" w:fill="auto"/>
        <w:tabs>
          <w:tab w:val="left" w:pos="1100"/>
        </w:tabs>
        <w:spacing w:line="252" w:lineRule="exact"/>
        <w:ind w:left="360" w:hanging="360"/>
      </w:pPr>
      <w:r>
        <w:t>Осуществлять контроль качества электрической энергии.</w:t>
      </w:r>
    </w:p>
    <w:p w14:paraId="35CCFED5" w14:textId="77777777" w:rsidR="00676B97" w:rsidRDefault="003B0E0F">
      <w:pPr>
        <w:pStyle w:val="1"/>
        <w:numPr>
          <w:ilvl w:val="2"/>
          <w:numId w:val="1"/>
        </w:numPr>
        <w:shd w:val="clear" w:color="auto" w:fill="auto"/>
        <w:tabs>
          <w:tab w:val="left" w:pos="1096"/>
        </w:tabs>
        <w:spacing w:line="252" w:lineRule="exact"/>
        <w:ind w:left="360" w:hanging="360"/>
      </w:pPr>
      <w:r>
        <w:t>Соблюдать установленный режим подачи электрической энергии.</w:t>
      </w:r>
    </w:p>
    <w:p w14:paraId="14591004" w14:textId="77777777" w:rsidR="00676B97" w:rsidRDefault="003B0E0F">
      <w:pPr>
        <w:pStyle w:val="1"/>
        <w:numPr>
          <w:ilvl w:val="2"/>
          <w:numId w:val="1"/>
        </w:numPr>
        <w:shd w:val="clear" w:color="auto" w:fill="auto"/>
        <w:tabs>
          <w:tab w:val="left" w:pos="1093"/>
        </w:tabs>
        <w:spacing w:line="252" w:lineRule="exact"/>
        <w:ind w:left="360" w:hanging="360"/>
      </w:pPr>
      <w:r>
        <w:t>Не реже одного раза в год осуществлять проверку общедомовых приборов учета в многоквартирных жилых домах, указанных в Приложении № 1 самостоятельно или путем привлечения представителей сетевой организации.</w:t>
      </w:r>
    </w:p>
    <w:p w14:paraId="37C82CBD" w14:textId="77777777" w:rsidR="00676B97" w:rsidRDefault="003B0E0F">
      <w:pPr>
        <w:pStyle w:val="1"/>
        <w:numPr>
          <w:ilvl w:val="2"/>
          <w:numId w:val="1"/>
        </w:numPr>
        <w:shd w:val="clear" w:color="auto" w:fill="auto"/>
        <w:tabs>
          <w:tab w:val="left" w:pos="1096"/>
        </w:tabs>
        <w:spacing w:line="252" w:lineRule="exact"/>
        <w:ind w:left="360" w:hanging="360"/>
      </w:pPr>
      <w:r>
        <w:t>При получении сведений о неисправности коллективных (общедомовых) приборов учета, установленных в многоквартирном доме, Гарантирующий поставщик обязан не позднее следующего рабочего дня со дня получения уведомления явиться для составления соответствующего акта. В случае, если Гарантирующий поставщик не обеспечит присутствие своего представителя в срок, указанный в уведомлении о неисправности прибора учета, акт составляется в отсутствие представителя Гарантирующего поставщика, о чем делается соответствующая отметка.</w:t>
      </w:r>
    </w:p>
    <w:p w14:paraId="15692CD9" w14:textId="77777777" w:rsidR="00676B97" w:rsidRDefault="003B0E0F">
      <w:pPr>
        <w:pStyle w:val="1"/>
        <w:numPr>
          <w:ilvl w:val="2"/>
          <w:numId w:val="1"/>
        </w:numPr>
        <w:shd w:val="clear" w:color="auto" w:fill="auto"/>
        <w:tabs>
          <w:tab w:val="left" w:pos="1096"/>
        </w:tabs>
        <w:spacing w:line="252" w:lineRule="exact"/>
        <w:ind w:left="360" w:hanging="360"/>
      </w:pPr>
      <w:r>
        <w:t>Предупреждать Потребителя о временном прекращении или ограничении электрической энергии в порядке и в случаях, которые предусмотрены настоящим договором и нормативными правовыми актами Российской Федерации.</w:t>
      </w:r>
    </w:p>
    <w:p w14:paraId="7EEA40AB" w14:textId="77777777" w:rsidR="00676B97" w:rsidRDefault="003B0E0F">
      <w:pPr>
        <w:pStyle w:val="1"/>
        <w:numPr>
          <w:ilvl w:val="2"/>
          <w:numId w:val="1"/>
        </w:numPr>
        <w:shd w:val="clear" w:color="auto" w:fill="auto"/>
        <w:tabs>
          <w:tab w:val="left" w:pos="1096"/>
        </w:tabs>
        <w:spacing w:line="252" w:lineRule="exact"/>
        <w:ind w:left="360" w:hanging="360"/>
      </w:pPr>
      <w:r>
        <w:t xml:space="preserve">Уведомлять Потребителя об отключениях электрической энергии, связанных с проведений ремонтных работ на объектах сетевого хозяйства, через которые осуществляется подачгг электрической энергии в многоквартирные жилые дома указанные в Приложении № 1, за 3 дня до предстоящего отключения, а в случаях проведения аварийных работ, с момента когда Гарантирующему поставщику стало известно о возникновении аварийной ситуации, посредством звонков или </w:t>
      </w:r>
      <w:r>
        <w:rPr>
          <w:lang w:val="en-US"/>
        </w:rPr>
        <w:t>SMS</w:t>
      </w:r>
      <w:r w:rsidRPr="003C3047">
        <w:t xml:space="preserve"> </w:t>
      </w:r>
      <w:r>
        <w:t>уведомлений на номера телефонов предоставленные Потребителем Гарантирующему поставщику.</w:t>
      </w:r>
    </w:p>
    <w:p w14:paraId="7BBFD707" w14:textId="77777777" w:rsidR="00676B97" w:rsidRDefault="003B0E0F">
      <w:pPr>
        <w:pStyle w:val="1"/>
        <w:shd w:val="clear" w:color="auto" w:fill="auto"/>
        <w:spacing w:line="252" w:lineRule="exact"/>
        <w:ind w:firstLine="0"/>
      </w:pPr>
      <w:r>
        <w:t xml:space="preserve">Информация о графиках и сроках проведения планово-предупредительного ремонта электрических сетей, ежемесячно размещается на официальном сайте сетевой организации в сети Интернет: </w:t>
      </w:r>
      <w:hyperlink r:id="rId15" w:history="1">
        <w:r>
          <w:rPr>
            <w:rStyle w:val="a3"/>
            <w:lang w:val="en-US"/>
          </w:rPr>
          <w:t>http</w:t>
        </w:r>
        <w:r w:rsidRPr="003C3047">
          <w:rPr>
            <w:rStyle w:val="a3"/>
          </w:rPr>
          <w:t>://</w:t>
        </w:r>
        <w:r>
          <w:rPr>
            <w:rStyle w:val="a3"/>
            <w:lang w:val="en-US"/>
          </w:rPr>
          <w:t>zarseti</w:t>
        </w:r>
        <w:r w:rsidRPr="003C3047">
          <w:rPr>
            <w:rStyle w:val="a3"/>
          </w:rPr>
          <w:t>.</w:t>
        </w:r>
        <w:r>
          <w:rPr>
            <w:rStyle w:val="a3"/>
            <w:lang w:val="en-US"/>
          </w:rPr>
          <w:t>ru</w:t>
        </w:r>
      </w:hyperlink>
      <w:r w:rsidRPr="003C3047">
        <w:t xml:space="preserve">, </w:t>
      </w:r>
      <w:r>
        <w:t>в разделе «Потребителям» / «Территория обслуживания» / «Техническое состояние сетей» / «График ремонтов».</w:t>
      </w:r>
    </w:p>
    <w:p w14:paraId="09A931F0" w14:textId="77777777" w:rsidR="00676B97" w:rsidRDefault="003B0E0F">
      <w:pPr>
        <w:pStyle w:val="11"/>
        <w:keepNext/>
        <w:keepLines/>
        <w:numPr>
          <w:ilvl w:val="0"/>
          <w:numId w:val="3"/>
        </w:numPr>
        <w:shd w:val="clear" w:color="auto" w:fill="auto"/>
        <w:tabs>
          <w:tab w:val="left" w:pos="2472"/>
        </w:tabs>
        <w:spacing w:line="252" w:lineRule="exact"/>
        <w:ind w:left="360" w:hanging="360"/>
        <w:jc w:val="left"/>
      </w:pPr>
      <w:bookmarkStart w:id="3" w:name="bookmark3"/>
      <w:r>
        <w:t>Гарантирующий</w:t>
      </w:r>
      <w:r>
        <w:tab/>
        <w:t>поставщик вправе:</w:t>
      </w:r>
      <w:bookmarkEnd w:id="3"/>
    </w:p>
    <w:p w14:paraId="3AED8A8C" w14:textId="77777777" w:rsidR="00676B97" w:rsidRDefault="003B0E0F">
      <w:pPr>
        <w:pStyle w:val="1"/>
        <w:numPr>
          <w:ilvl w:val="0"/>
          <w:numId w:val="4"/>
        </w:numPr>
        <w:shd w:val="clear" w:color="auto" w:fill="auto"/>
        <w:tabs>
          <w:tab w:val="left" w:pos="1100"/>
        </w:tabs>
        <w:spacing w:line="252" w:lineRule="exact"/>
        <w:ind w:left="360" w:hanging="360"/>
      </w:pPr>
      <w:r>
        <w:t>Осуществлять контроль за правильностью учета объемов поданной электрической энергии.</w:t>
      </w:r>
    </w:p>
    <w:p w14:paraId="45E8E5D7" w14:textId="77777777" w:rsidR="00676B97" w:rsidRDefault="003B0E0F">
      <w:pPr>
        <w:pStyle w:val="1"/>
        <w:numPr>
          <w:ilvl w:val="0"/>
          <w:numId w:val="4"/>
        </w:numPr>
        <w:shd w:val="clear" w:color="auto" w:fill="auto"/>
        <w:tabs>
          <w:tab w:val="left" w:pos="1100"/>
        </w:tabs>
        <w:spacing w:line="252" w:lineRule="exact"/>
        <w:ind w:left="360" w:hanging="360"/>
      </w:pPr>
      <w:r>
        <w:t>Осуществлять контроль за наличием фактов самовольного подключения Потребителя, к централизованным системам электросетевого хозяйства и принимать меры по предотвращению такого подключения.</w:t>
      </w:r>
    </w:p>
    <w:p w14:paraId="12C63FCD" w14:textId="77777777" w:rsidR="00676B97" w:rsidRDefault="003B0E0F">
      <w:pPr>
        <w:pStyle w:val="1"/>
        <w:numPr>
          <w:ilvl w:val="0"/>
          <w:numId w:val="4"/>
        </w:numPr>
        <w:shd w:val="clear" w:color="auto" w:fill="auto"/>
        <w:tabs>
          <w:tab w:val="left" w:pos="1093"/>
        </w:tabs>
        <w:spacing w:line="252" w:lineRule="exact"/>
        <w:ind w:left="360" w:hanging="360"/>
      </w:pPr>
      <w:r>
        <w:t>Участвовать в проведении проверки достоверности предоставленных потребителем сведений о показаниях приборов учета и (или) проверки их состояния, осуществляемой Потребителем.</w:t>
      </w:r>
    </w:p>
    <w:p w14:paraId="5A8A5504" w14:textId="77777777" w:rsidR="00676B97" w:rsidRDefault="003B0E0F">
      <w:pPr>
        <w:pStyle w:val="1"/>
        <w:numPr>
          <w:ilvl w:val="0"/>
          <w:numId w:val="4"/>
        </w:numPr>
        <w:shd w:val="clear" w:color="auto" w:fill="auto"/>
        <w:tabs>
          <w:tab w:val="left" w:pos="1100"/>
        </w:tabs>
        <w:spacing w:line="252" w:lineRule="exact"/>
        <w:ind w:left="360" w:hanging="360"/>
      </w:pPr>
      <w:r>
        <w:t>Отказаться от исполнения договора энергоснабжения в одностороннем порядке, при наличии у Потребителя признанной им по акту сверки расчетов или подтвержденной решением суда</w:t>
      </w:r>
    </w:p>
    <w:p w14:paraId="07EC677A" w14:textId="77777777" w:rsidR="00676B97" w:rsidRDefault="003B0E0F">
      <w:pPr>
        <w:pStyle w:val="1"/>
        <w:shd w:val="clear" w:color="auto" w:fill="auto"/>
        <w:spacing w:line="252" w:lineRule="exact"/>
        <w:ind w:firstLine="0"/>
      </w:pPr>
      <w:r>
        <w:t>задолженности за электрическую энергию (мощность) в размере, превышающем стоимость электрической энергии (мощности) за 3 расчетных периода (расчетных месяца).</w:t>
      </w:r>
    </w:p>
    <w:p w14:paraId="134A71D0" w14:textId="77777777" w:rsidR="00676B97" w:rsidRDefault="003B0E0F">
      <w:pPr>
        <w:pStyle w:val="1"/>
        <w:numPr>
          <w:ilvl w:val="0"/>
          <w:numId w:val="4"/>
        </w:numPr>
        <w:shd w:val="clear" w:color="auto" w:fill="auto"/>
        <w:tabs>
          <w:tab w:val="left" w:pos="720"/>
        </w:tabs>
        <w:spacing w:line="252" w:lineRule="exact"/>
        <w:ind w:left="360" w:hanging="360"/>
      </w:pPr>
      <w:r>
        <w:t>Осуществлять иные права, предоставленные Гарантирующему поставщику по настоящему договору и нормативными правовыми актами Российской Федерации.</w:t>
      </w:r>
    </w:p>
    <w:p w14:paraId="29FCFEC6" w14:textId="77777777" w:rsidR="00676B97" w:rsidRDefault="003B0E0F">
      <w:pPr>
        <w:pStyle w:val="1"/>
        <w:numPr>
          <w:ilvl w:val="0"/>
          <w:numId w:val="4"/>
        </w:numPr>
        <w:shd w:val="clear" w:color="auto" w:fill="auto"/>
        <w:tabs>
          <w:tab w:val="left" w:pos="720"/>
        </w:tabs>
        <w:spacing w:line="252" w:lineRule="exact"/>
        <w:ind w:left="360" w:hanging="360"/>
      </w:pPr>
      <w:r>
        <w:t>Ввести ограничение режима потребления электроэнергии (приостановление подачи электроэнергии) без предварительного уведомления в случае:</w:t>
      </w:r>
    </w:p>
    <w:p w14:paraId="69C6ACF9" w14:textId="77777777" w:rsidR="00676B97" w:rsidRDefault="003B0E0F">
      <w:pPr>
        <w:pStyle w:val="1"/>
        <w:numPr>
          <w:ilvl w:val="0"/>
          <w:numId w:val="2"/>
        </w:numPr>
        <w:shd w:val="clear" w:color="auto" w:fill="auto"/>
        <w:tabs>
          <w:tab w:val="left" w:pos="1195"/>
        </w:tabs>
        <w:spacing w:line="252" w:lineRule="exact"/>
        <w:ind w:firstLine="360"/>
      </w:pPr>
      <w:r>
        <w:lastRenderedPageBreak/>
        <w:t>возникновения или угрозы возникновения аварийной ситуации в централизованных сетях инженерно-технического обеспечения, по которым осуществляется электроснабжение;</w:t>
      </w:r>
    </w:p>
    <w:p w14:paraId="05E6AB65" w14:textId="77777777" w:rsidR="00676B97" w:rsidRDefault="003B0E0F">
      <w:pPr>
        <w:pStyle w:val="1"/>
        <w:numPr>
          <w:ilvl w:val="0"/>
          <w:numId w:val="2"/>
        </w:numPr>
        <w:shd w:val="clear" w:color="auto" w:fill="auto"/>
        <w:tabs>
          <w:tab w:val="left" w:pos="1278"/>
        </w:tabs>
        <w:spacing w:line="252" w:lineRule="exact"/>
        <w:ind w:firstLine="360"/>
      </w:pPr>
      <w:r>
        <w:t>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7D49FA7C" w14:textId="77777777" w:rsidR="00676B97" w:rsidRDefault="003B0E0F">
      <w:pPr>
        <w:pStyle w:val="1"/>
        <w:numPr>
          <w:ilvl w:val="0"/>
          <w:numId w:val="4"/>
        </w:numPr>
        <w:shd w:val="clear" w:color="auto" w:fill="auto"/>
        <w:tabs>
          <w:tab w:val="left" w:pos="716"/>
        </w:tabs>
        <w:spacing w:line="252" w:lineRule="exact"/>
        <w:ind w:left="360" w:hanging="360"/>
      </w:pPr>
      <w:r>
        <w:t>Участвовать в процедуре допуска (демонтажа) общедомового и индивидуальных приборов учета в соответствии с действующим законодательством.</w:t>
      </w:r>
    </w:p>
    <w:p w14:paraId="1A1B5B1D" w14:textId="77777777" w:rsidR="00676B97" w:rsidRDefault="003B0E0F">
      <w:pPr>
        <w:pStyle w:val="1"/>
        <w:numPr>
          <w:ilvl w:val="0"/>
          <w:numId w:val="4"/>
        </w:numPr>
        <w:shd w:val="clear" w:color="auto" w:fill="auto"/>
        <w:tabs>
          <w:tab w:val="left" w:pos="720"/>
        </w:tabs>
        <w:spacing w:line="252" w:lineRule="exact"/>
        <w:ind w:left="360" w:hanging="360"/>
      </w:pPr>
      <w:r>
        <w:t>Самостоятельно или с привлечением Сетевой организации проверять состояние общедомового и индивидуальных приборов учёта, в том числе:</w:t>
      </w:r>
    </w:p>
    <w:p w14:paraId="268328F3" w14:textId="77777777" w:rsidR="00676B97" w:rsidRDefault="003B0E0F">
      <w:pPr>
        <w:pStyle w:val="1"/>
        <w:numPr>
          <w:ilvl w:val="0"/>
          <w:numId w:val="2"/>
        </w:numPr>
        <w:shd w:val="clear" w:color="auto" w:fill="auto"/>
        <w:tabs>
          <w:tab w:val="left" w:pos="1190"/>
        </w:tabs>
        <w:spacing w:line="252" w:lineRule="exact"/>
        <w:ind w:firstLine="360"/>
      </w:pPr>
      <w:r>
        <w:t>проверять условия эксплуатации и сохранность;</w:t>
      </w:r>
    </w:p>
    <w:p w14:paraId="10C6BBB6" w14:textId="77777777" w:rsidR="00676B97" w:rsidRDefault="003B0E0F">
      <w:pPr>
        <w:pStyle w:val="1"/>
        <w:numPr>
          <w:ilvl w:val="0"/>
          <w:numId w:val="2"/>
        </w:numPr>
        <w:shd w:val="clear" w:color="auto" w:fill="auto"/>
        <w:tabs>
          <w:tab w:val="left" w:pos="1193"/>
        </w:tabs>
        <w:spacing w:line="252" w:lineRule="exact"/>
        <w:ind w:firstLine="360"/>
      </w:pPr>
      <w:r>
        <w:t>проверять тарифное расписание;</w:t>
      </w:r>
    </w:p>
    <w:p w14:paraId="331BE8E5" w14:textId="77777777" w:rsidR="00676B97" w:rsidRDefault="003B0E0F">
      <w:pPr>
        <w:pStyle w:val="1"/>
        <w:numPr>
          <w:ilvl w:val="0"/>
          <w:numId w:val="2"/>
        </w:numPr>
        <w:shd w:val="clear" w:color="auto" w:fill="auto"/>
        <w:tabs>
          <w:tab w:val="left" w:pos="1190"/>
        </w:tabs>
        <w:spacing w:line="252" w:lineRule="exact"/>
        <w:ind w:firstLine="360"/>
      </w:pPr>
      <w:r>
        <w:t>снимать контрольные показания;</w:t>
      </w:r>
    </w:p>
    <w:p w14:paraId="50C2605F" w14:textId="77777777" w:rsidR="00676B97" w:rsidRDefault="003B0E0F">
      <w:pPr>
        <w:pStyle w:val="1"/>
        <w:numPr>
          <w:ilvl w:val="0"/>
          <w:numId w:val="2"/>
        </w:numPr>
        <w:shd w:val="clear" w:color="auto" w:fill="auto"/>
        <w:tabs>
          <w:tab w:val="left" w:pos="1193"/>
        </w:tabs>
        <w:spacing w:line="252" w:lineRule="exact"/>
        <w:ind w:firstLine="360"/>
      </w:pPr>
      <w:r>
        <w:t>проверять схему подключения;</w:t>
      </w:r>
    </w:p>
    <w:p w14:paraId="4BF80BC8" w14:textId="77777777" w:rsidR="00676B97" w:rsidRDefault="003B0E0F">
      <w:pPr>
        <w:pStyle w:val="1"/>
        <w:numPr>
          <w:ilvl w:val="0"/>
          <w:numId w:val="2"/>
        </w:numPr>
        <w:shd w:val="clear" w:color="auto" w:fill="auto"/>
        <w:tabs>
          <w:tab w:val="left" w:pos="1190"/>
        </w:tabs>
        <w:spacing w:line="252" w:lineRule="exact"/>
        <w:ind w:firstLine="360"/>
      </w:pPr>
      <w:r>
        <w:t>измерять параметры сети и погрешность средств учёта;</w:t>
      </w:r>
    </w:p>
    <w:p w14:paraId="05E8C762" w14:textId="77777777" w:rsidR="00676B97" w:rsidRDefault="003B0E0F">
      <w:pPr>
        <w:pStyle w:val="1"/>
        <w:numPr>
          <w:ilvl w:val="0"/>
          <w:numId w:val="2"/>
        </w:numPr>
        <w:shd w:val="clear" w:color="auto" w:fill="auto"/>
        <w:tabs>
          <w:tab w:val="left" w:pos="1408"/>
        </w:tabs>
        <w:spacing w:line="252" w:lineRule="exact"/>
        <w:ind w:firstLine="360"/>
      </w:pPr>
      <w:r>
        <w:t>считывать параметры и данные с приборов учёта с использованием соответствующих устройств.</w:t>
      </w:r>
    </w:p>
    <w:p w14:paraId="4E35B844" w14:textId="77777777" w:rsidR="003C3047" w:rsidRDefault="003C3047">
      <w:pPr>
        <w:pStyle w:val="1"/>
        <w:numPr>
          <w:ilvl w:val="0"/>
          <w:numId w:val="2"/>
        </w:numPr>
        <w:shd w:val="clear" w:color="auto" w:fill="auto"/>
        <w:tabs>
          <w:tab w:val="left" w:pos="1408"/>
        </w:tabs>
        <w:spacing w:line="252" w:lineRule="exact"/>
        <w:ind w:firstLine="360"/>
      </w:pPr>
    </w:p>
    <w:p w14:paraId="7DEAF558" w14:textId="77777777" w:rsidR="00676B97" w:rsidRDefault="003B0E0F" w:rsidP="003C3047">
      <w:pPr>
        <w:pStyle w:val="11"/>
        <w:keepNext/>
        <w:keepLines/>
        <w:numPr>
          <w:ilvl w:val="0"/>
          <w:numId w:val="1"/>
        </w:numPr>
        <w:shd w:val="clear" w:color="auto" w:fill="auto"/>
        <w:tabs>
          <w:tab w:val="left" w:pos="515"/>
        </w:tabs>
        <w:spacing w:line="210" w:lineRule="exact"/>
        <w:ind w:firstLine="0"/>
      </w:pPr>
      <w:bookmarkStart w:id="4" w:name="bookmark4"/>
      <w:r>
        <w:t>Права и обязанности Потребителя</w:t>
      </w:r>
      <w:bookmarkEnd w:id="4"/>
    </w:p>
    <w:p w14:paraId="39D33FB5" w14:textId="77777777" w:rsidR="00676B97" w:rsidRDefault="003B0E0F">
      <w:pPr>
        <w:pStyle w:val="11"/>
        <w:keepNext/>
        <w:keepLines/>
        <w:numPr>
          <w:ilvl w:val="1"/>
          <w:numId w:val="1"/>
        </w:numPr>
        <w:shd w:val="clear" w:color="auto" w:fill="auto"/>
        <w:tabs>
          <w:tab w:val="left" w:pos="396"/>
        </w:tabs>
        <w:spacing w:line="248" w:lineRule="exact"/>
        <w:ind w:left="360" w:hanging="360"/>
        <w:jc w:val="left"/>
      </w:pPr>
      <w:bookmarkStart w:id="5" w:name="bookmark5"/>
      <w:r>
        <w:t>Потребитель обязуется:</w:t>
      </w:r>
      <w:bookmarkEnd w:id="5"/>
    </w:p>
    <w:p w14:paraId="783FDDA4" w14:textId="77777777" w:rsidR="00676B97" w:rsidRDefault="003B0E0F">
      <w:pPr>
        <w:pStyle w:val="1"/>
        <w:numPr>
          <w:ilvl w:val="2"/>
          <w:numId w:val="1"/>
        </w:numPr>
        <w:shd w:val="clear" w:color="auto" w:fill="auto"/>
        <w:tabs>
          <w:tab w:val="left" w:pos="724"/>
        </w:tabs>
        <w:spacing w:line="248" w:lineRule="exact"/>
        <w:ind w:left="360" w:hanging="360"/>
      </w:pPr>
      <w:r>
        <w:t>Оплачивать принятую от Гарантирующего поставщика электроэнергию (мощность) в соответствии с условиями настоящего договора.</w:t>
      </w:r>
    </w:p>
    <w:p w14:paraId="4526C314" w14:textId="77777777" w:rsidR="00676B97" w:rsidRDefault="003B0E0F">
      <w:pPr>
        <w:pStyle w:val="1"/>
        <w:numPr>
          <w:ilvl w:val="2"/>
          <w:numId w:val="1"/>
        </w:numPr>
        <w:shd w:val="clear" w:color="auto" w:fill="auto"/>
        <w:tabs>
          <w:tab w:val="left" w:pos="724"/>
        </w:tabs>
        <w:spacing w:line="248" w:lineRule="exact"/>
        <w:ind w:left="360" w:hanging="360"/>
      </w:pPr>
      <w:r>
        <w:t>С 23 по 25 число текущего месяца обеспечивать снятие показаний общедомовых приборов учета, заверять подписью и передавать Гарантирующему поставщику и (или) в Сетевую организацию не позднее 26-го числа текущего месяца в письменном виде.</w:t>
      </w:r>
    </w:p>
    <w:p w14:paraId="7B16C2AF" w14:textId="77777777" w:rsidR="00676B97" w:rsidRDefault="003B0E0F">
      <w:pPr>
        <w:pStyle w:val="1"/>
        <w:shd w:val="clear" w:color="auto" w:fill="auto"/>
        <w:spacing w:line="248" w:lineRule="exact"/>
        <w:ind w:firstLine="0"/>
      </w:pPr>
      <w:r>
        <w:t>Показания общедомовых приборов учета должны предоставляться в форме, определенной Приложением № 2 к настоящему Договору.</w:t>
      </w:r>
    </w:p>
    <w:p w14:paraId="3337AD69" w14:textId="77777777" w:rsidR="00676B97" w:rsidRDefault="003B0E0F">
      <w:pPr>
        <w:pStyle w:val="1"/>
        <w:numPr>
          <w:ilvl w:val="2"/>
          <w:numId w:val="1"/>
        </w:numPr>
        <w:shd w:val="clear" w:color="auto" w:fill="auto"/>
        <w:tabs>
          <w:tab w:val="left" w:pos="724"/>
        </w:tabs>
        <w:spacing w:line="248" w:lineRule="exact"/>
        <w:ind w:left="360" w:hanging="360"/>
      </w:pPr>
      <w:r>
        <w:t xml:space="preserve">Обеспечить оборудование точек поставки по договору приборами учета. </w:t>
      </w:r>
      <w:r>
        <w:rPr>
          <w:rStyle w:val="MSMincho6pt"/>
        </w:rPr>
        <w:t>&gt;</w:t>
      </w:r>
    </w:p>
    <w:p w14:paraId="7A04561B" w14:textId="77777777" w:rsidR="00676B97" w:rsidRDefault="003B0E0F">
      <w:pPr>
        <w:pStyle w:val="1"/>
        <w:numPr>
          <w:ilvl w:val="2"/>
          <w:numId w:val="1"/>
        </w:numPr>
        <w:shd w:val="clear" w:color="auto" w:fill="auto"/>
        <w:tabs>
          <w:tab w:val="left" w:pos="724"/>
        </w:tabs>
        <w:spacing w:line="248" w:lineRule="exact"/>
        <w:ind w:left="360" w:hanging="360"/>
      </w:pPr>
      <w:r>
        <w:t>Потребитель обязан получить допуск прибора учета в эксплуатацию в соответствии с разделом 5 настоящего договора.</w:t>
      </w:r>
    </w:p>
    <w:p w14:paraId="13683628" w14:textId="77777777" w:rsidR="00676B97" w:rsidRDefault="003B0E0F">
      <w:pPr>
        <w:pStyle w:val="1"/>
        <w:shd w:val="clear" w:color="auto" w:fill="auto"/>
        <w:spacing w:line="248" w:lineRule="exact"/>
        <w:ind w:firstLine="0"/>
      </w:pPr>
      <w:r>
        <w:t>В случае если Потребитель не обеспечил оснащение энергопринимающих устройств приборами учета в срок, установленный законодательством РФ об энергосбережении и о повышении энергетической эффективности, обеспечить допуск Гарантирующего поставщика или сетевой организации к местам установки приборов учета.</w:t>
      </w:r>
    </w:p>
    <w:p w14:paraId="1FF2692F" w14:textId="77777777" w:rsidR="00676B97" w:rsidRDefault="003B0E0F">
      <w:pPr>
        <w:pStyle w:val="1"/>
        <w:numPr>
          <w:ilvl w:val="2"/>
          <w:numId w:val="1"/>
        </w:numPr>
        <w:shd w:val="clear" w:color="auto" w:fill="auto"/>
        <w:tabs>
          <w:tab w:val="left" w:pos="724"/>
        </w:tabs>
        <w:spacing w:line="248" w:lineRule="exact"/>
        <w:ind w:left="360" w:hanging="360"/>
      </w:pPr>
      <w:r>
        <w:t>Ежегодно, до 31 декабря, предоставлять список лиц, имеющих право ведения оперативных переговоров, участия при снятии показаний общедомовых приборов учета электрической энергии и подписания соответствующих актов, получения счетов-фактур, актов об оказании услуг, а также предоставлять список адресов электронной почты и номеров телефонов уполномоченных лиц для связи и взаимодействия.</w:t>
      </w:r>
    </w:p>
    <w:p w14:paraId="31BA02F2" w14:textId="77777777" w:rsidR="00676B97" w:rsidRDefault="003B0E0F">
      <w:pPr>
        <w:pStyle w:val="1"/>
        <w:numPr>
          <w:ilvl w:val="2"/>
          <w:numId w:val="1"/>
        </w:numPr>
        <w:shd w:val="clear" w:color="auto" w:fill="auto"/>
        <w:tabs>
          <w:tab w:val="left" w:pos="720"/>
        </w:tabs>
        <w:spacing w:line="248" w:lineRule="exact"/>
        <w:ind w:left="360" w:hanging="360"/>
      </w:pPr>
      <w:r>
        <w:t>Обеспечивать сохранность, целостность и обслуживание находящихся в его ведении систем электропотребления и электроиспользующего оборудования, установленных приборов учета и автоматики в соответствии с действующими нормами и правилами.</w:t>
      </w:r>
    </w:p>
    <w:p w14:paraId="480FD3B5" w14:textId="77777777" w:rsidR="00676B97" w:rsidRDefault="003B0E0F">
      <w:pPr>
        <w:pStyle w:val="1"/>
        <w:numPr>
          <w:ilvl w:val="2"/>
          <w:numId w:val="1"/>
        </w:numPr>
        <w:shd w:val="clear" w:color="auto" w:fill="auto"/>
        <w:tabs>
          <w:tab w:val="left" w:pos="724"/>
        </w:tabs>
        <w:spacing w:line="248" w:lineRule="exact"/>
        <w:ind w:left="360" w:hanging="360"/>
      </w:pPr>
      <w:r>
        <w:t>Обеспечивать доступ уполномоченных представителей Гарантирующего поставщика и сетевой организации к общедомовым приборам учета для цели проверки условий их эксплуатации и сохранности, сохранности пломб и снятия контрольных показаний, а также для осуществления проверок (замеров) в соответствии с действующим законодательством.</w:t>
      </w:r>
    </w:p>
    <w:p w14:paraId="22399FC5" w14:textId="77777777" w:rsidR="00676B97" w:rsidRDefault="003B0E0F">
      <w:pPr>
        <w:pStyle w:val="1"/>
        <w:numPr>
          <w:ilvl w:val="2"/>
          <w:numId w:val="1"/>
        </w:numPr>
        <w:shd w:val="clear" w:color="auto" w:fill="auto"/>
        <w:tabs>
          <w:tab w:val="left" w:pos="724"/>
        </w:tabs>
        <w:spacing w:line="248" w:lineRule="exact"/>
        <w:ind w:left="360" w:hanging="360"/>
      </w:pPr>
      <w:r>
        <w:t>Обеспечивать соблюдение предусмотренного договором и документами о технологическом присоединении режима потребления электроэнергии (мощности).</w:t>
      </w:r>
    </w:p>
    <w:p w14:paraId="17B31A51" w14:textId="77777777" w:rsidR="00676B97" w:rsidRDefault="003B0E0F">
      <w:pPr>
        <w:pStyle w:val="1"/>
        <w:numPr>
          <w:ilvl w:val="2"/>
          <w:numId w:val="1"/>
        </w:numPr>
        <w:shd w:val="clear" w:color="auto" w:fill="auto"/>
        <w:tabs>
          <w:tab w:val="left" w:pos="724"/>
        </w:tabs>
        <w:spacing w:line="248" w:lineRule="exact"/>
        <w:ind w:left="360" w:hanging="360"/>
      </w:pPr>
      <w:r>
        <w:t xml:space="preserve">Незамедлительно сообщать Гарантирующему поставщику и в Сетевую организацию по телефонам, </w:t>
      </w:r>
      <w:r>
        <w:rPr>
          <w:rStyle w:val="95pt"/>
        </w:rPr>
        <w:t xml:space="preserve">указанным в настоящем договоре </w:t>
      </w:r>
      <w:r>
        <w:t>об авариях, технологических нарушениях в своих электрических сетях, пожарах, обо всех нарушениях схем и неисправностях в работе приборов учета энергии, а также в случаях возникновения сомнений в правильности показаний приборов учета.</w:t>
      </w:r>
    </w:p>
    <w:p w14:paraId="4D054F6B" w14:textId="77777777" w:rsidR="00676B97" w:rsidRDefault="003B0E0F">
      <w:pPr>
        <w:pStyle w:val="1"/>
        <w:numPr>
          <w:ilvl w:val="2"/>
          <w:numId w:val="1"/>
        </w:numPr>
        <w:shd w:val="clear" w:color="auto" w:fill="auto"/>
        <w:tabs>
          <w:tab w:val="left" w:pos="1096"/>
        </w:tabs>
        <w:spacing w:line="252" w:lineRule="exact"/>
        <w:ind w:left="360" w:hanging="360"/>
      </w:pPr>
      <w:r>
        <w:t>Потребитель обязан в течение 5 календарных дней направлять в адрес Гарантирующего поставщика письменное уведомление о возникновении нижеследующих обстоятельств:</w:t>
      </w:r>
    </w:p>
    <w:p w14:paraId="5FC4AC56" w14:textId="77777777" w:rsidR="00676B97" w:rsidRDefault="003B0E0F">
      <w:pPr>
        <w:pStyle w:val="1"/>
        <w:numPr>
          <w:ilvl w:val="0"/>
          <w:numId w:val="2"/>
        </w:numPr>
        <w:shd w:val="clear" w:color="auto" w:fill="auto"/>
        <w:tabs>
          <w:tab w:val="left" w:pos="1589"/>
        </w:tabs>
        <w:spacing w:line="252" w:lineRule="exact"/>
        <w:ind w:firstLine="0"/>
      </w:pPr>
      <w:r>
        <w:t>об изменении наименования, адреса, контактных данных, сведений об уполномоченных представителях Потребителя;</w:t>
      </w:r>
    </w:p>
    <w:p w14:paraId="171451BC" w14:textId="77777777" w:rsidR="00676B97" w:rsidRDefault="003B0E0F">
      <w:pPr>
        <w:pStyle w:val="1"/>
        <w:numPr>
          <w:ilvl w:val="0"/>
          <w:numId w:val="2"/>
        </w:numPr>
        <w:shd w:val="clear" w:color="auto" w:fill="auto"/>
        <w:tabs>
          <w:tab w:val="left" w:pos="1596"/>
        </w:tabs>
        <w:spacing w:line="252" w:lineRule="exact"/>
        <w:ind w:firstLine="0"/>
      </w:pPr>
      <w:r>
        <w:t>о принятии уполномоченным органом решения о реорганизации Потребителя в любых предусмотренных законом формах;</w:t>
      </w:r>
    </w:p>
    <w:p w14:paraId="019061C2" w14:textId="77777777" w:rsidR="00676B97" w:rsidRDefault="003B0E0F">
      <w:pPr>
        <w:pStyle w:val="1"/>
        <w:numPr>
          <w:ilvl w:val="0"/>
          <w:numId w:val="2"/>
        </w:numPr>
        <w:shd w:val="clear" w:color="auto" w:fill="auto"/>
        <w:tabs>
          <w:tab w:val="left" w:pos="1604"/>
        </w:tabs>
        <w:spacing w:line="252" w:lineRule="exact"/>
        <w:ind w:firstLine="0"/>
      </w:pPr>
      <w:r>
        <w:t>о выявлении в отношении Потребителя признаков банкротства, о направлении иными кредиторами в Арбитражный суд заявления о признании Потребителя банкротом, об инициировании Потребителем в отношении себя производства по делу о банкротстве, о начале ликвидационного производства в отношении Потребителя, о вынесении судебного решения по делу о банкротстве;</w:t>
      </w:r>
    </w:p>
    <w:p w14:paraId="1B02F565" w14:textId="77777777" w:rsidR="00676B97" w:rsidRDefault="003B0E0F">
      <w:pPr>
        <w:pStyle w:val="1"/>
        <w:numPr>
          <w:ilvl w:val="0"/>
          <w:numId w:val="2"/>
        </w:numPr>
        <w:shd w:val="clear" w:color="auto" w:fill="auto"/>
        <w:tabs>
          <w:tab w:val="left" w:pos="1546"/>
        </w:tabs>
        <w:spacing w:line="252" w:lineRule="exact"/>
        <w:ind w:firstLine="360"/>
      </w:pPr>
      <w:r>
        <w:lastRenderedPageBreak/>
        <w:t>об исключении Потребителя из ЕГРЮЛ;</w:t>
      </w:r>
    </w:p>
    <w:p w14:paraId="5B8CD3B8" w14:textId="77777777" w:rsidR="00676B97" w:rsidRDefault="003B0E0F">
      <w:pPr>
        <w:pStyle w:val="1"/>
        <w:numPr>
          <w:ilvl w:val="0"/>
          <w:numId w:val="2"/>
        </w:numPr>
        <w:shd w:val="clear" w:color="auto" w:fill="auto"/>
        <w:tabs>
          <w:tab w:val="left" w:pos="1557"/>
        </w:tabs>
        <w:spacing w:line="252" w:lineRule="exact"/>
        <w:ind w:firstLine="0"/>
      </w:pPr>
      <w:r>
        <w:t>об иных обстоятельствах, появление и/или изменение которых влияет или может повлиять на выполнение сторонами своих обязательств по настоящему договору.</w:t>
      </w:r>
    </w:p>
    <w:p w14:paraId="44A32FBE" w14:textId="77777777" w:rsidR="00676B97" w:rsidRDefault="003B0E0F">
      <w:pPr>
        <w:pStyle w:val="1"/>
        <w:shd w:val="clear" w:color="auto" w:fill="auto"/>
        <w:spacing w:line="252" w:lineRule="exact"/>
        <w:ind w:firstLine="360"/>
      </w:pPr>
      <w:r>
        <w:t>По требованию Гарантирующего поставщика Потребитель обязан предоставить в его адрес документы, подтверждающие возникновение указанных в настоящем пункте обстоятельств.</w:t>
      </w:r>
    </w:p>
    <w:p w14:paraId="436B71C7" w14:textId="77777777" w:rsidR="00676B97" w:rsidRDefault="003B0E0F">
      <w:pPr>
        <w:pStyle w:val="1"/>
        <w:shd w:val="clear" w:color="auto" w:fill="auto"/>
        <w:spacing w:line="252" w:lineRule="exact"/>
        <w:ind w:firstLine="360"/>
      </w:pPr>
      <w:r>
        <w:t>Обязанность Потребителя, установленная настоящим пунктом, должна быть исполнена им, несмотря на размещение соответствующих уведомлений в средствах массовой информации и/или внесение изменений в публичный регистр.</w:t>
      </w:r>
    </w:p>
    <w:p w14:paraId="0BF8AC66" w14:textId="77777777" w:rsidR="00676B97" w:rsidRDefault="003B0E0F">
      <w:pPr>
        <w:pStyle w:val="1"/>
        <w:numPr>
          <w:ilvl w:val="2"/>
          <w:numId w:val="1"/>
        </w:numPr>
        <w:shd w:val="clear" w:color="auto" w:fill="auto"/>
        <w:tabs>
          <w:tab w:val="left" w:pos="1104"/>
        </w:tabs>
        <w:spacing w:line="252" w:lineRule="exact"/>
        <w:ind w:left="360" w:hanging="360"/>
      </w:pPr>
      <w:r>
        <w:t>При наступлении обстоятельств, указанных в п. 4.1.10. настоящего договора Потребитель обязуется погасить имеющуюся задолженность, за электроэнергию, потребленную п*' содержании общего имущества в многоквартирных домах, указанных в Приложении № 1.</w:t>
      </w:r>
    </w:p>
    <w:p w14:paraId="5DFA7502" w14:textId="77777777" w:rsidR="00676B97" w:rsidRDefault="003B0E0F">
      <w:pPr>
        <w:pStyle w:val="1"/>
        <w:numPr>
          <w:ilvl w:val="2"/>
          <w:numId w:val="1"/>
        </w:numPr>
        <w:shd w:val="clear" w:color="auto" w:fill="auto"/>
        <w:tabs>
          <w:tab w:val="left" w:pos="1104"/>
        </w:tabs>
        <w:spacing w:line="252" w:lineRule="exact"/>
        <w:ind w:left="360" w:hanging="360"/>
      </w:pPr>
      <w:r>
        <w:t>В трехдневный срок с момента получения соответствующего запроса предоставлять Гарантирующему поставщику информацию о собственнике(ах), о смене собственников жилого помещения. Обмен данной информацией осуществляется между уполномоченными специалистами сторон путем направления запроса и ответной информации по согласованным адресам электронной почты.</w:t>
      </w:r>
    </w:p>
    <w:p w14:paraId="6C67B127" w14:textId="77777777" w:rsidR="00676B97" w:rsidRDefault="003B0E0F">
      <w:pPr>
        <w:pStyle w:val="1"/>
        <w:numPr>
          <w:ilvl w:val="2"/>
          <w:numId w:val="1"/>
        </w:numPr>
        <w:shd w:val="clear" w:color="auto" w:fill="auto"/>
        <w:tabs>
          <w:tab w:val="left" w:pos="1100"/>
        </w:tabs>
        <w:spacing w:line="252" w:lineRule="exact"/>
        <w:ind w:left="360" w:hanging="360"/>
      </w:pPr>
      <w:r>
        <w:t>Предоставить Гарантирующему поставщику возможность подключения общедомового прибора учета к автоматизированным информационно-измерительным системам учета электроэнергии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если установленный прибор учета позволяет подключить к АСКУЭ.</w:t>
      </w:r>
    </w:p>
    <w:p w14:paraId="610426CB" w14:textId="77777777" w:rsidR="00676B97" w:rsidRDefault="003B0E0F">
      <w:pPr>
        <w:pStyle w:val="1"/>
        <w:numPr>
          <w:ilvl w:val="2"/>
          <w:numId w:val="1"/>
        </w:numPr>
        <w:shd w:val="clear" w:color="auto" w:fill="auto"/>
        <w:tabs>
          <w:tab w:val="left" w:pos="1096"/>
        </w:tabs>
        <w:spacing w:line="252" w:lineRule="exact"/>
        <w:ind w:left="360" w:hanging="360"/>
      </w:pPr>
      <w:r>
        <w:t>Представлять Гарантирующему поставщику сведения об изменении перечня многоквартирных домов, находящихся в управлении у Потребителя, в течение семи дней со дня изменения.</w:t>
      </w:r>
    </w:p>
    <w:p w14:paraId="77511CE0" w14:textId="77777777" w:rsidR="00676B97" w:rsidRDefault="003B0E0F">
      <w:pPr>
        <w:pStyle w:val="20"/>
        <w:numPr>
          <w:ilvl w:val="1"/>
          <w:numId w:val="1"/>
        </w:numPr>
        <w:shd w:val="clear" w:color="auto" w:fill="auto"/>
        <w:tabs>
          <w:tab w:val="left" w:pos="776"/>
        </w:tabs>
        <w:ind w:left="360" w:hanging="360"/>
      </w:pPr>
      <w:r>
        <w:t>Потребитель вправе:</w:t>
      </w:r>
    </w:p>
    <w:p w14:paraId="7DCDA320" w14:textId="77777777" w:rsidR="00676B97" w:rsidRDefault="003B0E0F">
      <w:pPr>
        <w:pStyle w:val="1"/>
        <w:numPr>
          <w:ilvl w:val="2"/>
          <w:numId w:val="1"/>
        </w:numPr>
        <w:shd w:val="clear" w:color="auto" w:fill="auto"/>
        <w:tabs>
          <w:tab w:val="left" w:pos="1100"/>
        </w:tabs>
        <w:spacing w:line="252" w:lineRule="exact"/>
        <w:ind w:left="360" w:hanging="360"/>
      </w:pPr>
      <w:r>
        <w:t>В случае утраты Гарантирующим поставщиком статуса гарантирующего поставщика, перейти на обслуживание:</w:t>
      </w:r>
    </w:p>
    <w:p w14:paraId="54F7F63D" w14:textId="77777777" w:rsidR="00676B97" w:rsidRDefault="003B0E0F">
      <w:pPr>
        <w:pStyle w:val="1"/>
        <w:numPr>
          <w:ilvl w:val="0"/>
          <w:numId w:val="2"/>
        </w:numPr>
        <w:shd w:val="clear" w:color="auto" w:fill="auto"/>
        <w:tabs>
          <w:tab w:val="left" w:pos="1546"/>
        </w:tabs>
        <w:spacing w:line="252" w:lineRule="exact"/>
        <w:ind w:firstLine="360"/>
      </w:pPr>
      <w:r>
        <w:t>к организации, которой присвоен статус гарантирующего поставщика;</w:t>
      </w:r>
    </w:p>
    <w:p w14:paraId="47AE667D" w14:textId="77777777" w:rsidR="00676B97" w:rsidRDefault="003B0E0F">
      <w:pPr>
        <w:pStyle w:val="1"/>
        <w:numPr>
          <w:ilvl w:val="0"/>
          <w:numId w:val="2"/>
        </w:numPr>
        <w:shd w:val="clear" w:color="auto" w:fill="auto"/>
        <w:tabs>
          <w:tab w:val="left" w:pos="1598"/>
        </w:tabs>
        <w:spacing w:line="252" w:lineRule="exact"/>
        <w:ind w:firstLine="360"/>
      </w:pPr>
      <w:r>
        <w:t xml:space="preserve">к энергосбытовой (энергоснабжающей) организации или производителю </w:t>
      </w:r>
      <w:r>
        <w:rPr>
          <w:rStyle w:val="95pt"/>
        </w:rPr>
        <w:t xml:space="preserve">электрическг" </w:t>
      </w:r>
      <w:r>
        <w:t>энергии (мощности) на розничном рынке при соблюдении порядка, установленногсг действующим законодательством РФ.</w:t>
      </w:r>
    </w:p>
    <w:p w14:paraId="089EAB92" w14:textId="77777777" w:rsidR="00676B97" w:rsidRDefault="003B0E0F">
      <w:pPr>
        <w:pStyle w:val="1"/>
        <w:numPr>
          <w:ilvl w:val="2"/>
          <w:numId w:val="1"/>
        </w:numPr>
        <w:shd w:val="clear" w:color="auto" w:fill="auto"/>
        <w:tabs>
          <w:tab w:val="left" w:pos="1104"/>
        </w:tabs>
        <w:spacing w:line="252" w:lineRule="exact"/>
        <w:ind w:left="360" w:hanging="360"/>
      </w:pPr>
      <w:r>
        <w:t>В случае внесения до даты прекращения настоящего Договора в связи с переходом на обслуживание к вновь назначенному гарантирующему поставщику сумм предварительных платежей, превышающих стоимость потребленной в расчетном периоде электрической энергии, Потребитель вправе обратиться к Гарантирующему поставщику с письменным заявлением о перечислении таких сумм вновь назначенному гарантирующему поставщику (энергосбытовой организации).</w:t>
      </w:r>
    </w:p>
    <w:p w14:paraId="4A28B191" w14:textId="77777777" w:rsidR="00676B97" w:rsidRDefault="003B0E0F">
      <w:pPr>
        <w:pStyle w:val="1"/>
        <w:numPr>
          <w:ilvl w:val="2"/>
          <w:numId w:val="1"/>
        </w:numPr>
        <w:shd w:val="clear" w:color="auto" w:fill="auto"/>
        <w:tabs>
          <w:tab w:val="left" w:pos="1104"/>
        </w:tabs>
        <w:spacing w:line="252" w:lineRule="exact"/>
        <w:ind w:left="360" w:hanging="360"/>
      </w:pPr>
      <w:r>
        <w:t>Получать информацию о тарифах и нормативах потребления, установленных в сфере энергоснабжения, в средствах массовой информации, на официальном сайте Гарантирующего поставщика и (или) уполномоченного органа по тарифному регулированию.</w:t>
      </w:r>
    </w:p>
    <w:p w14:paraId="1630E3FE" w14:textId="77777777" w:rsidR="00676B97" w:rsidRDefault="003B0E0F">
      <w:pPr>
        <w:pStyle w:val="1"/>
        <w:numPr>
          <w:ilvl w:val="2"/>
          <w:numId w:val="1"/>
        </w:numPr>
        <w:shd w:val="clear" w:color="auto" w:fill="auto"/>
        <w:tabs>
          <w:tab w:val="left" w:pos="1100"/>
        </w:tabs>
        <w:spacing w:line="252" w:lineRule="exact"/>
        <w:ind w:left="360" w:hanging="360"/>
      </w:pPr>
      <w:r>
        <w:t>Осуществлять иные права, предоставленные Потребителю-управляющей организации по настоящему договору и нормативными правовыми актами Российской Федерации.</w:t>
      </w:r>
    </w:p>
    <w:p w14:paraId="6CA7325B" w14:textId="77777777" w:rsidR="003C3047" w:rsidRDefault="003C3047" w:rsidP="003C3047">
      <w:pPr>
        <w:pStyle w:val="1"/>
        <w:shd w:val="clear" w:color="auto" w:fill="auto"/>
        <w:tabs>
          <w:tab w:val="left" w:pos="1100"/>
        </w:tabs>
        <w:spacing w:line="252" w:lineRule="exact"/>
        <w:ind w:left="360" w:firstLine="0"/>
      </w:pPr>
    </w:p>
    <w:p w14:paraId="6543B7E8" w14:textId="77777777" w:rsidR="00676B97" w:rsidRDefault="003B0E0F" w:rsidP="003C3047">
      <w:pPr>
        <w:pStyle w:val="20"/>
        <w:numPr>
          <w:ilvl w:val="0"/>
          <w:numId w:val="1"/>
        </w:numPr>
        <w:shd w:val="clear" w:color="auto" w:fill="auto"/>
        <w:tabs>
          <w:tab w:val="left" w:pos="356"/>
        </w:tabs>
        <w:spacing w:line="210" w:lineRule="exact"/>
        <w:ind w:firstLine="0"/>
        <w:jc w:val="center"/>
      </w:pPr>
      <w:r>
        <w:t>Порядок определения объема потребленной электрической энергии (мощности)</w:t>
      </w:r>
    </w:p>
    <w:p w14:paraId="71F31A04" w14:textId="77777777" w:rsidR="00676B97" w:rsidRDefault="003B0E0F">
      <w:pPr>
        <w:pStyle w:val="1"/>
        <w:numPr>
          <w:ilvl w:val="1"/>
          <w:numId w:val="1"/>
        </w:numPr>
        <w:shd w:val="clear" w:color="auto" w:fill="auto"/>
        <w:tabs>
          <w:tab w:val="left" w:pos="1356"/>
          <w:tab w:val="left" w:pos="1359"/>
        </w:tabs>
        <w:spacing w:line="248" w:lineRule="exact"/>
        <w:ind w:left="360" w:hanging="360"/>
      </w:pPr>
      <w:r>
        <w:t>Расчет ' объёма (количество) потреблённых коммунальных ресурсов производится</w:t>
      </w:r>
    </w:p>
    <w:p w14:paraId="163A0A62" w14:textId="77777777" w:rsidR="00676B97" w:rsidRDefault="003B0E0F">
      <w:pPr>
        <w:pStyle w:val="1"/>
        <w:shd w:val="clear" w:color="auto" w:fill="auto"/>
        <w:spacing w:line="248" w:lineRule="exact"/>
        <w:ind w:firstLine="0"/>
      </w:pPr>
      <w:r>
        <w:t>Гарантирующим поставщиком в порядке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 утвержденными постановлением Правительства РФ от 06.05.2011 г. № 354 и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утверждёнными постановлением Правительства РФ от 14.02.2012 г. № 124.</w:t>
      </w:r>
    </w:p>
    <w:p w14:paraId="4BAD200D" w14:textId="77777777" w:rsidR="00676B97" w:rsidRDefault="003B0E0F">
      <w:pPr>
        <w:pStyle w:val="1"/>
        <w:numPr>
          <w:ilvl w:val="1"/>
          <w:numId w:val="1"/>
        </w:numPr>
        <w:shd w:val="clear" w:color="auto" w:fill="auto"/>
        <w:tabs>
          <w:tab w:val="left" w:pos="1458"/>
        </w:tabs>
        <w:spacing w:line="252" w:lineRule="exact"/>
        <w:ind w:firstLine="360"/>
      </w:pPr>
      <w:r>
        <w:t>Количество (объем) электрической энергии, поставленной Потребителю для содержания общего имущества многоквартирного дома, оборудованного общедомовым (коллективным) прибором учета, определяется на основании показаний этого прибора учета за расчетный период (расчетный месяц) за вычетом объемов электрической энергии, потребленных собственниками (нанимателями) жилых и нежилых помещений в этом многоквартирном доме по договорам энергоснабжения, заключенным непосредственно с Гарантирующим поставщиком.</w:t>
      </w:r>
    </w:p>
    <w:p w14:paraId="4BB37361" w14:textId="77777777" w:rsidR="00676B97" w:rsidRDefault="003B0E0F">
      <w:pPr>
        <w:pStyle w:val="1"/>
        <w:numPr>
          <w:ilvl w:val="1"/>
          <w:numId w:val="1"/>
        </w:numPr>
        <w:shd w:val="clear" w:color="auto" w:fill="auto"/>
        <w:tabs>
          <w:tab w:val="left" w:pos="1462"/>
        </w:tabs>
        <w:spacing w:line="252" w:lineRule="exact"/>
        <w:ind w:firstLine="360"/>
      </w:pPr>
      <w:r>
        <w:t xml:space="preserve">Количество (объем) электрической энергии, поставленной Потребителю для содержания общего имущества многоквартирного дома, не оборудованного общедомовым прибором учета, определяется исходя из нормативов потребления электрической энергии, потребленной при содержании общего имущества в многоквартирном доме определенных за расчетный период исходя из соответствующего норматива с применением повышающего коэффициента в случаях, когда повышающий коэффициент при отсутствии общедомовых </w:t>
      </w:r>
      <w:r>
        <w:lastRenderedPageBreak/>
        <w:t>(коллективных) приборов учета применяется при расчетах за коммунальный ресурс, потребленный в целях содержания общего имущества в многоквартирном доме, между Гарантирующим поставщиком и Потребителем.</w:t>
      </w:r>
    </w:p>
    <w:p w14:paraId="3E5E3637" w14:textId="77777777" w:rsidR="00676B97" w:rsidRDefault="003B0E0F">
      <w:pPr>
        <w:pStyle w:val="1"/>
        <w:numPr>
          <w:ilvl w:val="1"/>
          <w:numId w:val="1"/>
        </w:numPr>
        <w:shd w:val="clear" w:color="auto" w:fill="auto"/>
        <w:tabs>
          <w:tab w:val="left" w:pos="1458"/>
        </w:tabs>
        <w:spacing w:line="252" w:lineRule="exact"/>
        <w:ind w:firstLine="360"/>
      </w:pPr>
      <w:r>
        <w:t>Учет поставленной Потребителю электрической энергии (мощности) осуществляется средствами измерений и учета электрической энергии (мощности) расчетным способом в установленном с настоящим разделом порядке и в соответствии с действующим законодательством РФ.</w:t>
      </w:r>
    </w:p>
    <w:p w14:paraId="3F52BDFD" w14:textId="77777777" w:rsidR="00676B97" w:rsidRDefault="003B0E0F">
      <w:pPr>
        <w:pStyle w:val="1"/>
        <w:numPr>
          <w:ilvl w:val="1"/>
          <w:numId w:val="1"/>
        </w:numPr>
        <w:shd w:val="clear" w:color="auto" w:fill="auto"/>
        <w:tabs>
          <w:tab w:val="left" w:pos="1458"/>
        </w:tabs>
        <w:spacing w:line="252" w:lineRule="exact"/>
        <w:ind w:firstLine="360"/>
      </w:pPr>
      <w:r>
        <w:t>Для учета электрической энергии (мощности) используются средства измерений, соответствующие требованиям действующего законодательства Российской Федерации. Сведения о приборах учета, которыми оборудованы точки поставки на день заключения договора, указаны в Приложении № 1 к настоящему Договору.</w:t>
      </w:r>
    </w:p>
    <w:p w14:paraId="644F5CDD" w14:textId="77777777" w:rsidR="00676B97" w:rsidRDefault="003B0E0F">
      <w:pPr>
        <w:pStyle w:val="1"/>
        <w:numPr>
          <w:ilvl w:val="1"/>
          <w:numId w:val="1"/>
        </w:numPr>
        <w:shd w:val="clear" w:color="auto" w:fill="auto"/>
        <w:tabs>
          <w:tab w:val="left" w:pos="1458"/>
        </w:tabs>
        <w:spacing w:line="252" w:lineRule="exact"/>
        <w:ind w:firstLine="360"/>
      </w:pPr>
      <w:r>
        <w:t>Плата за электроэнергию, приобретаемую Потребителем у Гарантирующего поставщика, осуществляется за ежемесячный общий объем электрической энергии потребляемой при содержании общего имущества в многоквартирных домах.</w:t>
      </w:r>
    </w:p>
    <w:p w14:paraId="53AA6ED7" w14:textId="77777777" w:rsidR="00676B97" w:rsidRDefault="003B0E0F">
      <w:pPr>
        <w:pStyle w:val="1"/>
        <w:numPr>
          <w:ilvl w:val="1"/>
          <w:numId w:val="1"/>
        </w:numPr>
        <w:shd w:val="clear" w:color="auto" w:fill="auto"/>
        <w:tabs>
          <w:tab w:val="left" w:pos="1466"/>
        </w:tabs>
        <w:spacing w:line="252" w:lineRule="exact"/>
        <w:ind w:firstLine="360"/>
      </w:pPr>
      <w:r>
        <w:t>В случае нарушения сроков передачи показаний средств измерений в порядке и сроки, установленные настоящим договором (но не более 6 расчетных периодов подряд), а так же выхода из строя, утраты ранее введенного в эксплуатацию коллективного (общедомового) прибора учета или истечения срока его эксплуатации на срок, согласованный с Г арантирующим поставщиком (но не более 3 расчетных периодов подряд), а также в иных случаях установленных действующим законодательством, допускается определение фактического электроснабжения Потребителя по среднемесячному показателю потребления. Среднемесячный объем потребления электроэнергии определяется по показаниям общедомового прибора учета за период не менее 6 месяцев, а если период работы прибора учета составил меньше 6 месяцев, - то за фактический период работы прибора учета, но не менее 3 месяцев. Объем электроэнергии при этом рассчитывается в соответствии с действующим законодательством.</w:t>
      </w:r>
    </w:p>
    <w:p w14:paraId="4C6AFECE" w14:textId="77777777" w:rsidR="00676B97" w:rsidRDefault="003B0E0F">
      <w:pPr>
        <w:pStyle w:val="1"/>
        <w:shd w:val="clear" w:color="auto" w:fill="auto"/>
        <w:spacing w:line="252" w:lineRule="exact"/>
        <w:ind w:firstLine="360"/>
      </w:pPr>
      <w:r>
        <w:t>Дальнейший расчет объемов электроэнергии исчисляется в соответствии с Правилами предоставления коммунальных услуг, утвержденными постановлением Правительства РФ от 06.05.2011 г. № 354.</w:t>
      </w:r>
    </w:p>
    <w:p w14:paraId="3FBDF05D" w14:textId="77777777" w:rsidR="00676B97" w:rsidRDefault="003B0E0F">
      <w:pPr>
        <w:pStyle w:val="1"/>
        <w:numPr>
          <w:ilvl w:val="1"/>
          <w:numId w:val="1"/>
        </w:numPr>
        <w:shd w:val="clear" w:color="auto" w:fill="auto"/>
        <w:tabs>
          <w:tab w:val="left" w:pos="1455"/>
        </w:tabs>
        <w:spacing w:line="252" w:lineRule="exact"/>
        <w:ind w:firstLine="360"/>
      </w:pPr>
      <w:r>
        <w:t>Допуск установленного общедомового прибора учета в эксплуатацию должен быть осуществлен не позднее месяца, следующего за датой его установки.</w:t>
      </w:r>
    </w:p>
    <w:p w14:paraId="74BAFD38" w14:textId="77777777" w:rsidR="00676B97" w:rsidRDefault="003B0E0F">
      <w:pPr>
        <w:pStyle w:val="1"/>
        <w:shd w:val="clear" w:color="auto" w:fill="auto"/>
        <w:spacing w:line="252" w:lineRule="exact"/>
        <w:ind w:firstLine="360"/>
      </w:pPr>
      <w:r>
        <w:t>Допуск установленного прибора учета в эксплуатацию осуществляется с участием уполномоченных представителей сетевой организации, Гарантирующего поставщика, Потребителя, 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14:paraId="44913A97" w14:textId="77777777" w:rsidR="00676B97" w:rsidRDefault="003B0E0F">
      <w:pPr>
        <w:pStyle w:val="1"/>
        <w:numPr>
          <w:ilvl w:val="1"/>
          <w:numId w:val="1"/>
        </w:numPr>
        <w:shd w:val="clear" w:color="auto" w:fill="auto"/>
        <w:tabs>
          <w:tab w:val="left" w:pos="1469"/>
        </w:tabs>
        <w:spacing w:line="252" w:lineRule="exact"/>
        <w:ind w:firstLine="360"/>
      </w:pPr>
      <w:r>
        <w:t>Периодическая поверка общедомового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РФ об обеспечении единства измерений.</w:t>
      </w:r>
    </w:p>
    <w:p w14:paraId="12818667" w14:textId="77777777" w:rsidR="00676B97" w:rsidRDefault="003B0E0F">
      <w:pPr>
        <w:pStyle w:val="1"/>
        <w:shd w:val="clear" w:color="auto" w:fill="auto"/>
        <w:spacing w:line="252" w:lineRule="exact"/>
        <w:ind w:firstLine="360"/>
      </w:pPr>
      <w:r>
        <w:t>Результаты поверки прибора учета удостоверяются знаком поверки (поверительным клеймом) и (или) свидетельством о поверке.</w:t>
      </w:r>
    </w:p>
    <w:p w14:paraId="0E0DE534" w14:textId="77777777" w:rsidR="00676B97" w:rsidRDefault="003B0E0F">
      <w:pPr>
        <w:pStyle w:val="1"/>
        <w:shd w:val="clear" w:color="auto" w:fill="auto"/>
        <w:spacing w:line="252" w:lineRule="exact"/>
        <w:ind w:firstLine="360"/>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14:paraId="461EAFD1" w14:textId="77777777" w:rsidR="00676B97" w:rsidRDefault="003B0E0F">
      <w:pPr>
        <w:pStyle w:val="1"/>
        <w:shd w:val="clear" w:color="auto" w:fill="auto"/>
        <w:spacing w:line="252" w:lineRule="exact"/>
        <w:ind w:firstLine="360"/>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договором.</w:t>
      </w:r>
    </w:p>
    <w:p w14:paraId="224BBA0C" w14:textId="77777777" w:rsidR="00676B97" w:rsidRDefault="003B0E0F">
      <w:pPr>
        <w:pStyle w:val="1"/>
        <w:numPr>
          <w:ilvl w:val="1"/>
          <w:numId w:val="1"/>
        </w:numPr>
        <w:shd w:val="clear" w:color="auto" w:fill="auto"/>
        <w:tabs>
          <w:tab w:val="left" w:pos="1428"/>
        </w:tabs>
        <w:spacing w:line="252" w:lineRule="exact"/>
        <w:ind w:firstLine="360"/>
      </w:pPr>
      <w:r>
        <w:t>Если приборы учета, соответствующие требованиям законодательства Российской Федерации, расположены по обе стороны границы балансовой принадлежности централизованных и внутридомовых электрических сетей, то выбор расчетного прибора учета осуществляется исходя из одного из следующих критериев (в порядке убывания приоритета):</w:t>
      </w:r>
    </w:p>
    <w:p w14:paraId="4E2D1F06" w14:textId="77777777" w:rsidR="00676B97" w:rsidRDefault="003B0E0F">
      <w:pPr>
        <w:pStyle w:val="1"/>
        <w:numPr>
          <w:ilvl w:val="0"/>
          <w:numId w:val="2"/>
        </w:numPr>
        <w:shd w:val="clear" w:color="auto" w:fill="auto"/>
        <w:tabs>
          <w:tab w:val="left" w:pos="931"/>
        </w:tabs>
        <w:spacing w:line="252" w:lineRule="exact"/>
        <w:ind w:firstLine="360"/>
      </w:pPr>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w:t>
      </w:r>
    </w:p>
    <w:p w14:paraId="340BF9A7" w14:textId="77777777" w:rsidR="00676B97" w:rsidRDefault="003B0E0F">
      <w:pPr>
        <w:pStyle w:val="1"/>
        <w:numPr>
          <w:ilvl w:val="0"/>
          <w:numId w:val="2"/>
        </w:numPr>
        <w:shd w:val="clear" w:color="auto" w:fill="auto"/>
        <w:tabs>
          <w:tab w:val="left" w:pos="870"/>
        </w:tabs>
        <w:spacing w:line="252" w:lineRule="exact"/>
        <w:ind w:firstLine="360"/>
      </w:pPr>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w:t>
      </w:r>
    </w:p>
    <w:p w14:paraId="4A7558A7" w14:textId="77777777" w:rsidR="00676B97" w:rsidRDefault="003B0E0F">
      <w:pPr>
        <w:pStyle w:val="1"/>
        <w:numPr>
          <w:ilvl w:val="0"/>
          <w:numId w:val="2"/>
        </w:numPr>
        <w:shd w:val="clear" w:color="auto" w:fill="auto"/>
        <w:tabs>
          <w:tab w:val="left" w:pos="898"/>
        </w:tabs>
        <w:spacing w:line="252" w:lineRule="exact"/>
        <w:ind w:firstLine="360"/>
      </w:pPr>
      <w:r>
        <w:t>при равенстве условий, указанных в абзацах втором и третьем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14:paraId="12D6E878" w14:textId="77777777" w:rsidR="00676B97" w:rsidRDefault="003B0E0F">
      <w:pPr>
        <w:pStyle w:val="1"/>
        <w:numPr>
          <w:ilvl w:val="0"/>
          <w:numId w:val="2"/>
        </w:numPr>
        <w:shd w:val="clear" w:color="auto" w:fill="auto"/>
        <w:tabs>
          <w:tab w:val="left" w:pos="891"/>
        </w:tabs>
        <w:spacing w:line="252" w:lineRule="exact"/>
        <w:ind w:firstLine="360"/>
      </w:pPr>
      <w:r>
        <w:t>при равенстве условий, указанных в абзацах втором - четвертом настоящего пункта, в качестве расчетного принимается прибор учета, входящий в состав автоматизированной информационно</w:t>
      </w:r>
      <w:r>
        <w:softHyphen/>
        <w:t>измерительной системы учета.</w:t>
      </w:r>
    </w:p>
    <w:p w14:paraId="59A1095A" w14:textId="77777777" w:rsidR="00676B97" w:rsidRDefault="003B0E0F">
      <w:pPr>
        <w:pStyle w:val="1"/>
        <w:numPr>
          <w:ilvl w:val="1"/>
          <w:numId w:val="1"/>
        </w:numPr>
        <w:shd w:val="clear" w:color="auto" w:fill="auto"/>
        <w:tabs>
          <w:tab w:val="left" w:pos="1442"/>
        </w:tabs>
        <w:spacing w:line="252" w:lineRule="exact"/>
        <w:ind w:firstLine="360"/>
      </w:pPr>
      <w:r>
        <w:lastRenderedPageBreak/>
        <w:t>Прибор учета, не выбранный в качестве расчетного прибора учета, является контрольнг прибором учета и в случаях, установленных законодательством РФ, используется в качестве расчетного' прибора учета для определения объемов потребления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по настоящему договору. В случае установки Гарантирующим поставщиком после заключения настоящего договора прибора учета в месте отличном от указанного в договоре, данный прибор учета подлежит включению в настоящий договор в качестве контрольного прибора учета после допуска его в эксплуатацию.</w:t>
      </w:r>
    </w:p>
    <w:p w14:paraId="11F09FA9" w14:textId="77777777" w:rsidR="00676B97" w:rsidRDefault="003B0E0F">
      <w:pPr>
        <w:pStyle w:val="1"/>
        <w:numPr>
          <w:ilvl w:val="1"/>
          <w:numId w:val="1"/>
        </w:numPr>
        <w:shd w:val="clear" w:color="auto" w:fill="auto"/>
        <w:tabs>
          <w:tab w:val="left" w:pos="1435"/>
        </w:tabs>
        <w:spacing w:line="252" w:lineRule="exact"/>
        <w:ind w:firstLine="360"/>
      </w:pPr>
      <w:r>
        <w:t>Если для определения объемов потребления электрической энергии (мощности), оказанных услуг по передаче электрической энергии в соответствии с договором подлежит использованию более чем один прибор учета, то их определение производится путем суммирования объемов потребления электрической энергии, по всем точкам поставки в границах балансовой принадлежности энергопринимающих устройств Потребителя.</w:t>
      </w:r>
    </w:p>
    <w:p w14:paraId="5729C154" w14:textId="77777777" w:rsidR="00676B97" w:rsidRDefault="003B0E0F">
      <w:pPr>
        <w:pStyle w:val="1"/>
        <w:shd w:val="clear" w:color="auto" w:fill="auto"/>
        <w:spacing w:line="252" w:lineRule="exact"/>
        <w:ind w:firstLine="360"/>
      </w:pPr>
      <w:r>
        <w:t>Если по договору энергоснабжения электроэнергия поставляется в многоквартирные дома, оборудованные общедомовыми приборами учета, определение объемов потребления производится путем суммирования объемов потребления электрической энергии по всем таким приборам учета за вычетом объемов поставки электроэнергии собственникам жилых и нежилых помещений в этих многоквартирных домах по договорам энергоснабжения, заключенным ими непосредственно с Гарантирующим поставщиком (в случае, если объемы поставок таким собственникам фиксируются общедомовыми (коллективным приборами учета).</w:t>
      </w:r>
    </w:p>
    <w:p w14:paraId="77EA906C" w14:textId="77777777" w:rsidR="003C3047" w:rsidRDefault="003C3047">
      <w:pPr>
        <w:pStyle w:val="1"/>
        <w:shd w:val="clear" w:color="auto" w:fill="auto"/>
        <w:spacing w:line="252" w:lineRule="exact"/>
        <w:ind w:firstLine="360"/>
      </w:pPr>
    </w:p>
    <w:p w14:paraId="7CB3886D" w14:textId="77777777" w:rsidR="00676B97" w:rsidRDefault="003C3047" w:rsidP="003C3047">
      <w:pPr>
        <w:pStyle w:val="20"/>
        <w:numPr>
          <w:ilvl w:val="0"/>
          <w:numId w:val="1"/>
        </w:numPr>
        <w:shd w:val="clear" w:color="auto" w:fill="auto"/>
        <w:tabs>
          <w:tab w:val="left" w:pos="2199"/>
          <w:tab w:val="left" w:pos="2202"/>
        </w:tabs>
        <w:spacing w:line="210" w:lineRule="exact"/>
        <w:ind w:firstLine="0"/>
      </w:pPr>
      <w:r>
        <w:t xml:space="preserve">6.  </w:t>
      </w:r>
      <w:r w:rsidR="003B0E0F">
        <w:t>Порядок расчетов за электрическую энергию и соответствующие услуги</w:t>
      </w:r>
    </w:p>
    <w:p w14:paraId="0E85ADEB" w14:textId="77777777" w:rsidR="003C3047" w:rsidRDefault="003C3047" w:rsidP="003C3047">
      <w:pPr>
        <w:pStyle w:val="20"/>
        <w:shd w:val="clear" w:color="auto" w:fill="auto"/>
        <w:tabs>
          <w:tab w:val="left" w:pos="2199"/>
          <w:tab w:val="left" w:pos="2202"/>
        </w:tabs>
        <w:spacing w:line="210" w:lineRule="exact"/>
        <w:ind w:firstLine="0"/>
      </w:pPr>
    </w:p>
    <w:p w14:paraId="396DCEA3" w14:textId="77777777" w:rsidR="00676B97" w:rsidRDefault="003B0E0F">
      <w:pPr>
        <w:pStyle w:val="1"/>
        <w:numPr>
          <w:ilvl w:val="1"/>
          <w:numId w:val="1"/>
        </w:numPr>
        <w:shd w:val="clear" w:color="auto" w:fill="auto"/>
        <w:tabs>
          <w:tab w:val="left" w:pos="1435"/>
        </w:tabs>
        <w:spacing w:line="252" w:lineRule="exact"/>
        <w:ind w:firstLine="360"/>
      </w:pPr>
      <w:r>
        <w:t>Расчет за электроэнергию (мощность) поставленную Гарантирующим поставщиком Потребителю производится по регулируемым ценам (тарифам), установленным органом исполнительной власти субъекта Российский Федерации - управлением Алтайского края по государственному регулированию цен и тарифов. Расчеты за электрическую энергию (мощность), поданную Гарантирующим поставщиком Потребителю производятся Потребителем ежемесячно не позднее 15 числа месяца, следующего за расчетным периодом, перечислением на банковский счет или в кассу Гарантирующего поставщика.</w:t>
      </w:r>
    </w:p>
    <w:p w14:paraId="449D1AE2" w14:textId="77777777" w:rsidR="00676B97" w:rsidRDefault="003B0E0F">
      <w:pPr>
        <w:pStyle w:val="1"/>
        <w:numPr>
          <w:ilvl w:val="1"/>
          <w:numId w:val="1"/>
        </w:numPr>
        <w:shd w:val="clear" w:color="auto" w:fill="auto"/>
        <w:tabs>
          <w:tab w:val="left" w:pos="1438"/>
        </w:tabs>
        <w:spacing w:line="252" w:lineRule="exact"/>
        <w:ind w:firstLine="360"/>
      </w:pPr>
      <w:r>
        <w:t>Потребитель самостоятельно в срок не позднее 15-го числа месяца, следующего за расчетным месяцем, получает в Центре обслуживания клиентов Гарантирующего поставщика по адресу г. Заринск, ул. Металлургов, д. 18 счет-фактуру и акт об оказании услуг. Передача указанных в настоящем пункте документов осуществляется через уполномоченных на то лиц.</w:t>
      </w:r>
    </w:p>
    <w:p w14:paraId="5A1D1782" w14:textId="77777777" w:rsidR="00676B97" w:rsidRDefault="003B0E0F">
      <w:pPr>
        <w:pStyle w:val="1"/>
        <w:shd w:val="clear" w:color="auto" w:fill="auto"/>
        <w:spacing w:line="252" w:lineRule="exact"/>
        <w:ind w:firstLine="360"/>
      </w:pPr>
      <w:r>
        <w:t>Потребитель обязуется в 5-тидневный срок подписать и возвратить указанный акт Гарантирующему поставщику. В случае неполучения и (или) невозврата подписанного акта в установленный срок (при непредставлении мотивированных возражений) объемы электроэнергии, указанные в акте, считаются принятыми Потребителем.</w:t>
      </w:r>
    </w:p>
    <w:p w14:paraId="291BB40A" w14:textId="77777777" w:rsidR="00676B97" w:rsidRDefault="003B0E0F">
      <w:pPr>
        <w:pStyle w:val="1"/>
        <w:numPr>
          <w:ilvl w:val="1"/>
          <w:numId w:val="1"/>
        </w:numPr>
        <w:shd w:val="clear" w:color="auto" w:fill="auto"/>
        <w:tabs>
          <w:tab w:val="left" w:pos="1451"/>
        </w:tabs>
        <w:spacing w:line="252" w:lineRule="exact"/>
        <w:ind w:firstLine="360"/>
      </w:pPr>
      <w:r>
        <w:t>По требованию одной из сторон, но не реже 1 раза в квартал Стороны оформляют акт сверки взаимных расчетов.</w:t>
      </w:r>
    </w:p>
    <w:p w14:paraId="26D6A6FF" w14:textId="77777777" w:rsidR="00676B97" w:rsidRDefault="003B0E0F">
      <w:pPr>
        <w:pStyle w:val="1"/>
        <w:numPr>
          <w:ilvl w:val="1"/>
          <w:numId w:val="1"/>
        </w:numPr>
        <w:shd w:val="clear" w:color="auto" w:fill="auto"/>
        <w:tabs>
          <w:tab w:val="left" w:pos="1455"/>
        </w:tabs>
        <w:spacing w:line="252" w:lineRule="exact"/>
        <w:ind w:firstLine="360"/>
      </w:pPr>
      <w:r>
        <w:t>При осуществлении платы за электроэнергию (мощность) Потребитель обязан указывать: номер договора энергоснабжения, на основании которого производится расчет; расчетный период, за который производится расчет; номер и дату счета-фактуры по которой производится расчет.</w:t>
      </w:r>
    </w:p>
    <w:p w14:paraId="13D1436E" w14:textId="77777777" w:rsidR="00676B97" w:rsidRDefault="003B0E0F">
      <w:pPr>
        <w:pStyle w:val="1"/>
        <w:shd w:val="clear" w:color="auto" w:fill="auto"/>
        <w:spacing w:line="252" w:lineRule="exact"/>
        <w:ind w:firstLine="360"/>
      </w:pPr>
      <w:r>
        <w:t>При нарушении Потребителем указанной обязанности Гарантирующий поставщик имеет право зачесть произведенную оплату на любой многоквартирный дом, указанный в Приложении № 1, и (или) на более ранние неоплаченные периоды по настоящему договору.</w:t>
      </w:r>
    </w:p>
    <w:p w14:paraId="5E148EAD" w14:textId="77777777" w:rsidR="00676B97" w:rsidRDefault="003B0E0F">
      <w:pPr>
        <w:pStyle w:val="1"/>
        <w:numPr>
          <w:ilvl w:val="1"/>
          <w:numId w:val="1"/>
        </w:numPr>
        <w:shd w:val="clear" w:color="auto" w:fill="auto"/>
        <w:tabs>
          <w:tab w:val="left" w:pos="1462"/>
        </w:tabs>
        <w:spacing w:line="252" w:lineRule="exact"/>
        <w:ind w:firstLine="360"/>
      </w:pPr>
      <w:r>
        <w:t>Оплата за потребленную электроэнергию, поставленную Гарантирующим поставщиком Потребителю, осуществляется путем перечисления денежных средств на расчетный счет Гарантирующего поставщика.</w:t>
      </w:r>
    </w:p>
    <w:p w14:paraId="55B27A22" w14:textId="77777777" w:rsidR="00676B97" w:rsidRDefault="003B0E0F">
      <w:pPr>
        <w:pStyle w:val="1"/>
        <w:numPr>
          <w:ilvl w:val="1"/>
          <w:numId w:val="1"/>
        </w:numPr>
        <w:shd w:val="clear" w:color="auto" w:fill="auto"/>
        <w:tabs>
          <w:tab w:val="left" w:pos="1476"/>
        </w:tabs>
        <w:spacing w:line="252" w:lineRule="exact"/>
        <w:ind w:firstLine="360"/>
      </w:pPr>
      <w:r>
        <w:t xml:space="preserve">В случае несвоевременной и (или) неполной оплаты электрической энергии Потребитель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w:t>
      </w:r>
      <w:r>
        <w:lastRenderedPageBreak/>
        <w:t>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(в соответствии с абзацем 10 пункта 2 статьи 37 Федерального закона от 26.03.2003 № 35-Ф3 «Об электроэнергетике»).</w:t>
      </w:r>
    </w:p>
    <w:p w14:paraId="3B044AC9" w14:textId="77777777" w:rsidR="00676B97" w:rsidRDefault="003B0E0F" w:rsidP="003C3047">
      <w:pPr>
        <w:pStyle w:val="20"/>
        <w:numPr>
          <w:ilvl w:val="0"/>
          <w:numId w:val="1"/>
        </w:numPr>
        <w:shd w:val="clear" w:color="auto" w:fill="auto"/>
        <w:tabs>
          <w:tab w:val="left" w:pos="502"/>
        </w:tabs>
        <w:spacing w:line="248" w:lineRule="exact"/>
        <w:ind w:firstLine="0"/>
        <w:jc w:val="center"/>
      </w:pPr>
      <w:r>
        <w:t>Ответственность сторон</w:t>
      </w:r>
    </w:p>
    <w:p w14:paraId="2EB5D218" w14:textId="77777777" w:rsidR="003C3047" w:rsidRDefault="003C3047" w:rsidP="003C3047">
      <w:pPr>
        <w:pStyle w:val="20"/>
        <w:shd w:val="clear" w:color="auto" w:fill="auto"/>
        <w:tabs>
          <w:tab w:val="left" w:pos="502"/>
        </w:tabs>
        <w:spacing w:line="248" w:lineRule="exact"/>
        <w:ind w:firstLine="0"/>
      </w:pPr>
    </w:p>
    <w:p w14:paraId="1049AABA" w14:textId="77777777" w:rsidR="00676B97" w:rsidRDefault="003B0E0F">
      <w:pPr>
        <w:pStyle w:val="1"/>
        <w:numPr>
          <w:ilvl w:val="1"/>
          <w:numId w:val="1"/>
        </w:numPr>
        <w:shd w:val="clear" w:color="auto" w:fill="auto"/>
        <w:tabs>
          <w:tab w:val="left" w:pos="1469"/>
        </w:tabs>
        <w:spacing w:line="248" w:lineRule="exact"/>
        <w:ind w:firstLine="360"/>
      </w:pPr>
      <w:r>
        <w:t>Г арантирующий поставщик несет ответственность за качество поставляемой электроэнергии на границе раздела внутридомовых инженерных систем и централизованных сетей инженерно- технического обеспечения согласно Приложению № 1 к Договору.</w:t>
      </w:r>
    </w:p>
    <w:p w14:paraId="75276A66" w14:textId="77777777" w:rsidR="00676B97" w:rsidRDefault="003B0E0F">
      <w:pPr>
        <w:pStyle w:val="1"/>
        <w:numPr>
          <w:ilvl w:val="1"/>
          <w:numId w:val="1"/>
        </w:numPr>
        <w:shd w:val="clear" w:color="auto" w:fill="auto"/>
        <w:tabs>
          <w:tab w:val="left" w:pos="1462"/>
        </w:tabs>
        <w:spacing w:line="248" w:lineRule="exact"/>
        <w:ind w:firstLine="360"/>
      </w:pPr>
      <w:r>
        <w:t>В случае неисполнения и (или) ненадлежащего исполнения обязанностей, предусмотренных настоящим договором стороны несут ответственность в соответствии с действующим законодательством.</w:t>
      </w:r>
    </w:p>
    <w:p w14:paraId="0429BA2D" w14:textId="77777777" w:rsidR="00676B97" w:rsidRDefault="003B0E0F">
      <w:pPr>
        <w:pStyle w:val="1"/>
        <w:numPr>
          <w:ilvl w:val="1"/>
          <w:numId w:val="1"/>
        </w:numPr>
        <w:shd w:val="clear" w:color="auto" w:fill="auto"/>
        <w:tabs>
          <w:tab w:val="left" w:pos="1462"/>
        </w:tabs>
        <w:spacing w:line="248" w:lineRule="exact"/>
        <w:ind w:firstLine="360"/>
      </w:pPr>
      <w:r>
        <w:t>Потребитель несет ответственность за действия привлеченных им лиц по установке, замене и эксплуатации приборов учета, осуществляемые ими в интересах такого Потребителя.</w:t>
      </w:r>
    </w:p>
    <w:p w14:paraId="4FD81236" w14:textId="77777777" w:rsidR="00676B97" w:rsidRDefault="003B0E0F">
      <w:pPr>
        <w:pStyle w:val="1"/>
        <w:numPr>
          <w:ilvl w:val="1"/>
          <w:numId w:val="1"/>
        </w:numPr>
        <w:shd w:val="clear" w:color="auto" w:fill="auto"/>
        <w:tabs>
          <w:tab w:val="left" w:pos="1462"/>
        </w:tabs>
        <w:spacing w:line="248" w:lineRule="exact"/>
        <w:ind w:firstLine="360"/>
      </w:pPr>
      <w: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14:paraId="2F3F6E7F" w14:textId="77777777" w:rsidR="00676B97" w:rsidRDefault="003B0E0F">
      <w:pPr>
        <w:pStyle w:val="1"/>
        <w:shd w:val="clear" w:color="auto" w:fill="auto"/>
        <w:spacing w:line="248" w:lineRule="exact"/>
        <w:ind w:firstLine="360"/>
      </w:pPr>
      <w:r>
        <w:t>В этом случае установленные сроки по выполнению обязательств, указанные в договоре, переносятся на срок, в течение которого действовали обстоятельства непреодолимой силы и их последствия.</w:t>
      </w:r>
    </w:p>
    <w:p w14:paraId="2F7EBF8D" w14:textId="77777777" w:rsidR="003C3047" w:rsidRDefault="003C3047">
      <w:pPr>
        <w:pStyle w:val="1"/>
        <w:shd w:val="clear" w:color="auto" w:fill="auto"/>
        <w:spacing w:line="248" w:lineRule="exact"/>
        <w:ind w:firstLine="360"/>
      </w:pPr>
    </w:p>
    <w:p w14:paraId="2C874DA7" w14:textId="77777777" w:rsidR="003C3047" w:rsidRDefault="003B0E0F" w:rsidP="003C3047">
      <w:pPr>
        <w:pStyle w:val="20"/>
        <w:numPr>
          <w:ilvl w:val="0"/>
          <w:numId w:val="1"/>
        </w:numPr>
        <w:shd w:val="clear" w:color="auto" w:fill="auto"/>
        <w:tabs>
          <w:tab w:val="left" w:pos="4082"/>
          <w:tab w:val="left" w:pos="4086"/>
        </w:tabs>
        <w:spacing w:line="210" w:lineRule="exact"/>
        <w:ind w:firstLine="0"/>
      </w:pPr>
      <w:r>
        <w:t>Изменение и расторжение договора</w:t>
      </w:r>
    </w:p>
    <w:p w14:paraId="5DBAD9CE" w14:textId="77777777" w:rsidR="00676B97" w:rsidRDefault="003B0E0F">
      <w:pPr>
        <w:pStyle w:val="1"/>
        <w:numPr>
          <w:ilvl w:val="1"/>
          <w:numId w:val="1"/>
        </w:numPr>
        <w:shd w:val="clear" w:color="auto" w:fill="auto"/>
        <w:tabs>
          <w:tab w:val="left" w:pos="1458"/>
        </w:tabs>
        <w:spacing w:line="248" w:lineRule="exact"/>
        <w:ind w:firstLine="360"/>
      </w:pPr>
      <w:r>
        <w:t>Настоящий договор вступает в силу с момента его подписания сторонами и распространяет свое действие на фактические правоотношения сторон возникшие с 01 января 2017 года.</w:t>
      </w:r>
    </w:p>
    <w:p w14:paraId="6442A161" w14:textId="77777777" w:rsidR="00676B97" w:rsidRDefault="003B0E0F">
      <w:pPr>
        <w:pStyle w:val="1"/>
        <w:shd w:val="clear" w:color="auto" w:fill="auto"/>
        <w:spacing w:line="248" w:lineRule="exact"/>
        <w:ind w:firstLine="360"/>
      </w:pPr>
      <w:r>
        <w:t>Исполнение обязательств по настоящему договору осуществляется в отношении энергопринимающих устройств, технологически присоединенных на момент подписания договора, но не ранее даты и времени начала оказания услуг по передаче электрической энергии в отношении таких энергопринимающих устройств.</w:t>
      </w:r>
    </w:p>
    <w:p w14:paraId="6B35F581" w14:textId="77777777" w:rsidR="003C3047" w:rsidRDefault="003B0E0F" w:rsidP="003C3047">
      <w:pPr>
        <w:pStyle w:val="1"/>
        <w:numPr>
          <w:ilvl w:val="1"/>
          <w:numId w:val="1"/>
        </w:numPr>
        <w:shd w:val="clear" w:color="auto" w:fill="auto"/>
        <w:tabs>
          <w:tab w:val="left" w:pos="1431"/>
        </w:tabs>
        <w:spacing w:line="252" w:lineRule="exact"/>
        <w:ind w:firstLine="360"/>
      </w:pPr>
      <w:r>
        <w:t xml:space="preserve">Изменение настоящего договора совершается в форме дополнительных соглашений к </w:t>
      </w:r>
      <w:r>
        <w:rPr>
          <w:rStyle w:val="95pt"/>
        </w:rPr>
        <w:t xml:space="preserve">настоящему договору, подписываемых уполномоченными представителями сторон. Сторона, получившая </w:t>
      </w:r>
      <w:r>
        <w:t>предложения об изменении договора, обязана дать ответ другой стороне не позднее 30 дней после получения предложения, если иное не установлено настоящим договором.</w:t>
      </w:r>
    </w:p>
    <w:p w14:paraId="10184BF4" w14:textId="77777777" w:rsidR="00676B97" w:rsidRDefault="003B0E0F" w:rsidP="003C3047">
      <w:pPr>
        <w:pStyle w:val="1"/>
        <w:numPr>
          <w:ilvl w:val="1"/>
          <w:numId w:val="1"/>
        </w:numPr>
        <w:shd w:val="clear" w:color="auto" w:fill="auto"/>
        <w:tabs>
          <w:tab w:val="left" w:pos="1431"/>
        </w:tabs>
        <w:spacing w:line="252" w:lineRule="exact"/>
        <w:ind w:firstLine="360"/>
      </w:pPr>
      <w:r>
        <w:t>Действие настоящего договора может быть прекращено досрочно в случае прекращения Потребителем управления многоквартирными домами. В случае наступления указанного события Потребитель обязан проинформировать Гарантирующего поставщика о прекращении действия настоящего договора не позднее 3-х дней с момента, когда Потребителю стало известно о наступлении соответствующего события.</w:t>
      </w:r>
    </w:p>
    <w:p w14:paraId="0F268D4F" w14:textId="77777777" w:rsidR="00676B97" w:rsidRDefault="003B0E0F">
      <w:pPr>
        <w:pStyle w:val="1"/>
        <w:numPr>
          <w:ilvl w:val="1"/>
          <w:numId w:val="1"/>
        </w:numPr>
        <w:shd w:val="clear" w:color="auto" w:fill="auto"/>
        <w:tabs>
          <w:tab w:val="left" w:pos="1428"/>
        </w:tabs>
        <w:spacing w:line="252" w:lineRule="exact"/>
        <w:ind w:firstLine="360"/>
      </w:pPr>
      <w:r>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5507D5FB" w14:textId="77777777" w:rsidR="00676B97" w:rsidRDefault="003B0E0F">
      <w:pPr>
        <w:pStyle w:val="1"/>
        <w:numPr>
          <w:ilvl w:val="1"/>
          <w:numId w:val="1"/>
        </w:numPr>
        <w:shd w:val="clear" w:color="auto" w:fill="auto"/>
        <w:tabs>
          <w:tab w:val="left" w:pos="1428"/>
        </w:tabs>
        <w:spacing w:line="252" w:lineRule="exact"/>
        <w:ind w:firstLine="360"/>
      </w:pPr>
      <w:r>
        <w:t>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которые не урегулированы путем переговоров, подлежат разрешению в судебном порядке в соответствии с действующим законодательством.</w:t>
      </w:r>
    </w:p>
    <w:p w14:paraId="28A8E68F" w14:textId="77777777" w:rsidR="003C3047" w:rsidRDefault="003C3047" w:rsidP="003C3047">
      <w:pPr>
        <w:pStyle w:val="1"/>
        <w:shd w:val="clear" w:color="auto" w:fill="auto"/>
        <w:tabs>
          <w:tab w:val="left" w:pos="1428"/>
        </w:tabs>
        <w:spacing w:line="252" w:lineRule="exact"/>
        <w:ind w:left="360" w:firstLine="0"/>
      </w:pPr>
    </w:p>
    <w:p w14:paraId="72A1D6C2" w14:textId="77777777" w:rsidR="00676B97" w:rsidRDefault="003B0E0F">
      <w:pPr>
        <w:pStyle w:val="11"/>
        <w:keepNext/>
        <w:keepLines/>
        <w:numPr>
          <w:ilvl w:val="0"/>
          <w:numId w:val="1"/>
        </w:numPr>
        <w:shd w:val="clear" w:color="auto" w:fill="auto"/>
        <w:tabs>
          <w:tab w:val="left" w:pos="4762"/>
        </w:tabs>
        <w:spacing w:line="210" w:lineRule="exact"/>
        <w:ind w:firstLine="0"/>
        <w:jc w:val="left"/>
      </w:pPr>
      <w:bookmarkStart w:id="6" w:name="bookmark6"/>
      <w:r>
        <w:t>ПРОЧИЕ УСЛОВИЯ</w:t>
      </w:r>
      <w:bookmarkEnd w:id="6"/>
    </w:p>
    <w:p w14:paraId="45B8D660" w14:textId="77777777" w:rsidR="00676B97" w:rsidRDefault="003B0E0F">
      <w:pPr>
        <w:pStyle w:val="1"/>
        <w:numPr>
          <w:ilvl w:val="1"/>
          <w:numId w:val="1"/>
        </w:numPr>
        <w:shd w:val="clear" w:color="auto" w:fill="auto"/>
        <w:tabs>
          <w:tab w:val="left" w:pos="1431"/>
        </w:tabs>
        <w:spacing w:line="252" w:lineRule="exact"/>
        <w:ind w:firstLine="360"/>
      </w:pPr>
      <w:r>
        <w:t>Тарифы на электрическую энергию применяются с даты, указанной в решении управления Алтайского края по государственному регулированию цен и тарифов, без предварител</w:t>
      </w:r>
      <w:r w:rsidR="003C3047">
        <w:t xml:space="preserve">ьного уведомления Потребителя. </w:t>
      </w:r>
    </w:p>
    <w:p w14:paraId="5F04EB21" w14:textId="77777777" w:rsidR="00676B97" w:rsidRDefault="003B0E0F">
      <w:pPr>
        <w:pStyle w:val="1"/>
        <w:numPr>
          <w:ilvl w:val="1"/>
          <w:numId w:val="1"/>
        </w:numPr>
        <w:shd w:val="clear" w:color="auto" w:fill="auto"/>
        <w:tabs>
          <w:tab w:val="left" w:pos="1431"/>
        </w:tabs>
        <w:spacing w:line="252" w:lineRule="exact"/>
        <w:ind w:firstLine="360"/>
      </w:pPr>
      <w:r>
        <w:t>Настоящий договор составлен в двух экземплярах, имеющих равную юридическую силу, по одному экземпляру для каждой из сторон.</w:t>
      </w:r>
    </w:p>
    <w:p w14:paraId="5ABD2B0D" w14:textId="77777777" w:rsidR="00676B97" w:rsidRDefault="003B0E0F">
      <w:pPr>
        <w:pStyle w:val="1"/>
        <w:numPr>
          <w:ilvl w:val="1"/>
          <w:numId w:val="1"/>
        </w:numPr>
        <w:shd w:val="clear" w:color="auto" w:fill="auto"/>
        <w:tabs>
          <w:tab w:val="left" w:pos="1431"/>
        </w:tabs>
        <w:spacing w:line="252" w:lineRule="exact"/>
        <w:ind w:firstLine="360"/>
      </w:pPr>
      <w:r>
        <w:t>При исполнении настоящего договора стороны вправе направлять все необходимые уведомления, письма по почте, а также посредством электронной почты, факсимильной связи, по адресах номерам телефонов, указанным в договоре, а также любым иным способом, позволяющим подтвердить получение.</w:t>
      </w:r>
    </w:p>
    <w:p w14:paraId="2629784D" w14:textId="77777777" w:rsidR="00676B97" w:rsidRDefault="003B0E0F">
      <w:pPr>
        <w:pStyle w:val="1"/>
        <w:numPr>
          <w:ilvl w:val="1"/>
          <w:numId w:val="1"/>
        </w:numPr>
        <w:shd w:val="clear" w:color="auto" w:fill="auto"/>
        <w:tabs>
          <w:tab w:val="left" w:pos="1435"/>
        </w:tabs>
        <w:spacing w:line="252" w:lineRule="exact"/>
        <w:ind w:firstLine="360"/>
      </w:pPr>
      <w:r>
        <w:t>При исполнении настоящего договора, а также по вопросам, не урегулированным настоящим договором, стороны руководствуются действующим законодательством Российской Федерации, а также утвержденными в установленном порядке национальными стандартами и сводами правил.</w:t>
      </w:r>
    </w:p>
    <w:p w14:paraId="1FF8EF00" w14:textId="77777777" w:rsidR="00676B97" w:rsidRDefault="003B0E0F">
      <w:pPr>
        <w:pStyle w:val="1"/>
        <w:numPr>
          <w:ilvl w:val="1"/>
          <w:numId w:val="1"/>
        </w:numPr>
        <w:shd w:val="clear" w:color="auto" w:fill="auto"/>
        <w:tabs>
          <w:tab w:val="left" w:pos="1446"/>
        </w:tabs>
        <w:spacing w:line="252" w:lineRule="exact"/>
        <w:ind w:firstLine="360"/>
      </w:pPr>
      <w:r>
        <w:t>Неотъемлемой частью договора являются следующие приложения:</w:t>
      </w:r>
    </w:p>
    <w:p w14:paraId="2BF5A25A" w14:textId="77777777" w:rsidR="00676B97" w:rsidRDefault="003B0E0F">
      <w:pPr>
        <w:pStyle w:val="1"/>
        <w:shd w:val="clear" w:color="auto" w:fill="auto"/>
        <w:spacing w:line="252" w:lineRule="exact"/>
        <w:ind w:firstLine="0"/>
      </w:pPr>
      <w:r>
        <w:t>Приложение № 1 «Перечень точек поставки и приборов учета»;</w:t>
      </w:r>
    </w:p>
    <w:p w14:paraId="096217E3" w14:textId="77777777" w:rsidR="00676B97" w:rsidRDefault="003B0E0F">
      <w:pPr>
        <w:pStyle w:val="1"/>
        <w:shd w:val="clear" w:color="auto" w:fill="auto"/>
        <w:spacing w:line="252" w:lineRule="exact"/>
        <w:ind w:firstLine="0"/>
      </w:pPr>
      <w:r>
        <w:t>Приложение № 2 «Форма акта снятия показаний».</w:t>
      </w:r>
    </w:p>
    <w:p w14:paraId="133B13FE" w14:textId="77777777" w:rsidR="003C3047" w:rsidRDefault="003C3047">
      <w:pPr>
        <w:pStyle w:val="1"/>
        <w:shd w:val="clear" w:color="auto" w:fill="auto"/>
        <w:spacing w:line="252" w:lineRule="exact"/>
        <w:ind w:firstLine="0"/>
      </w:pPr>
    </w:p>
    <w:p w14:paraId="5C7AB769" w14:textId="77777777" w:rsidR="003C3047" w:rsidRDefault="003C3047" w:rsidP="003C3047">
      <w:pPr>
        <w:pStyle w:val="1"/>
        <w:numPr>
          <w:ilvl w:val="0"/>
          <w:numId w:val="1"/>
        </w:numPr>
        <w:shd w:val="clear" w:color="auto" w:fill="auto"/>
        <w:spacing w:line="252" w:lineRule="exact"/>
        <w:ind w:firstLine="0"/>
        <w:jc w:val="center"/>
        <w:rPr>
          <w:rStyle w:val="25"/>
        </w:rPr>
      </w:pPr>
      <w:r>
        <w:rPr>
          <w:rStyle w:val="25"/>
        </w:rPr>
        <w:t>Юридические адреса и подписи сторон:</w:t>
      </w:r>
    </w:p>
    <w:p w14:paraId="6ADB2390" w14:textId="77777777" w:rsidR="003C3047" w:rsidRDefault="003C3047" w:rsidP="003C3047">
      <w:pPr>
        <w:pStyle w:val="1"/>
        <w:shd w:val="clear" w:color="auto" w:fill="auto"/>
        <w:spacing w:line="252" w:lineRule="exact"/>
        <w:ind w:firstLine="0"/>
      </w:pPr>
    </w:p>
    <w:p w14:paraId="73F04525" w14:textId="77777777" w:rsidR="003C3047" w:rsidRDefault="003C3047">
      <w:pPr>
        <w:pStyle w:val="1"/>
        <w:shd w:val="clear" w:color="auto" w:fill="auto"/>
        <w:spacing w:line="252" w:lineRule="exact"/>
        <w:ind w:firstLine="0"/>
        <w:sectPr w:rsidR="003C3047">
          <w:footerReference w:type="even" r:id="rId16"/>
          <w:footerReference w:type="default" r:id="rId17"/>
          <w:headerReference w:type="first" r:id="rId18"/>
          <w:pgSz w:w="11909" w:h="16834"/>
          <w:pgMar w:top="924" w:right="454" w:bottom="1230" w:left="454" w:header="0" w:footer="3" w:gutter="562"/>
          <w:cols w:space="720"/>
          <w:noEndnote/>
          <w:rtlGutter/>
          <w:docGrid w:linePitch="360"/>
        </w:sectPr>
      </w:pPr>
    </w:p>
    <w:p w14:paraId="639983C4" w14:textId="77777777" w:rsidR="00676B97" w:rsidRDefault="003B0E0F">
      <w:pPr>
        <w:pStyle w:val="30"/>
        <w:shd w:val="clear" w:color="auto" w:fill="auto"/>
      </w:pPr>
      <w:r>
        <w:t>Гарантирующий поставщик:</w:t>
      </w:r>
      <w:r w:rsidR="003C3047">
        <w:t xml:space="preserve">                                                                 Потребитель</w:t>
      </w:r>
    </w:p>
    <w:p w14:paraId="1360E2A1" w14:textId="77777777" w:rsidR="00676B97" w:rsidRDefault="003B0E0F">
      <w:pPr>
        <w:pStyle w:val="40"/>
        <w:shd w:val="clear" w:color="auto" w:fill="auto"/>
      </w:pPr>
      <w:r>
        <w:t>ООО «Заринская горэлектросеть»</w:t>
      </w:r>
      <w:r w:rsidR="003C3047">
        <w:t xml:space="preserve">                                                            _______________________________________________</w:t>
      </w:r>
    </w:p>
    <w:p w14:paraId="06E2E799" w14:textId="77777777" w:rsidR="003C3047" w:rsidRDefault="003B0E0F">
      <w:pPr>
        <w:pStyle w:val="40"/>
        <w:shd w:val="clear" w:color="auto" w:fill="auto"/>
      </w:pPr>
      <w:r>
        <w:t xml:space="preserve">Юридический адрес: ул. Молодежная, д. 17, </w:t>
      </w:r>
      <w:r w:rsidR="003C3047">
        <w:t xml:space="preserve">                                         _______________________________________________</w:t>
      </w:r>
    </w:p>
    <w:p w14:paraId="49DB9965" w14:textId="5FF18681" w:rsidR="00676B97" w:rsidRDefault="003B0E0F">
      <w:pPr>
        <w:pStyle w:val="40"/>
        <w:shd w:val="clear" w:color="auto" w:fill="auto"/>
      </w:pPr>
      <w:r>
        <w:t>г. Заринск, Алтайский край, 65910</w:t>
      </w:r>
      <w:r w:rsidR="00DA4C3B">
        <w:t>2</w:t>
      </w:r>
      <w:bookmarkStart w:id="7" w:name="_GoBack"/>
      <w:bookmarkEnd w:id="7"/>
      <w:r>
        <w:t>.</w:t>
      </w:r>
      <w:r w:rsidR="003C3047">
        <w:t xml:space="preserve">                                                        _______________________________________________</w:t>
      </w:r>
    </w:p>
    <w:p w14:paraId="0898961B" w14:textId="77777777" w:rsidR="003C3047" w:rsidRDefault="003B0E0F">
      <w:pPr>
        <w:pStyle w:val="40"/>
        <w:shd w:val="clear" w:color="auto" w:fill="auto"/>
      </w:pPr>
      <w:r>
        <w:t>ИНН 2205010540 КПП 220501001 ОГРН 10</w:t>
      </w:r>
      <w:r w:rsidR="003C3047">
        <w:t>7220500029                       _______________________________________________</w:t>
      </w:r>
    </w:p>
    <w:p w14:paraId="60C33830" w14:textId="77777777" w:rsidR="00676B97" w:rsidRDefault="003B0E0F">
      <w:pPr>
        <w:pStyle w:val="40"/>
        <w:shd w:val="clear" w:color="auto" w:fill="auto"/>
      </w:pPr>
      <w:r>
        <w:t xml:space="preserve"> р/сч 40702810160004316601 «Сибсоцбанк»</w:t>
      </w:r>
      <w:r w:rsidR="003C3047">
        <w:t xml:space="preserve"> </w:t>
      </w:r>
      <w:r>
        <w:t>ООО, г. Барнаул</w:t>
      </w:r>
      <w:r w:rsidR="003C3047">
        <w:t xml:space="preserve">             _______________________________________________</w:t>
      </w:r>
    </w:p>
    <w:p w14:paraId="3C4F73FC" w14:textId="77777777" w:rsidR="003C3047" w:rsidRDefault="003B0E0F">
      <w:pPr>
        <w:pStyle w:val="40"/>
        <w:shd w:val="clear" w:color="auto" w:fill="auto"/>
      </w:pPr>
      <w:r>
        <w:t>к/сч 30101810800000000745 БИК 040173745</w:t>
      </w:r>
      <w:r w:rsidR="003C3047">
        <w:t xml:space="preserve">                                         _______________________________________________   </w:t>
      </w:r>
      <w:r>
        <w:t xml:space="preserve"> </w:t>
      </w:r>
    </w:p>
    <w:p w14:paraId="4F216FA0" w14:textId="77777777" w:rsidR="003C3047" w:rsidRDefault="003B0E0F">
      <w:pPr>
        <w:pStyle w:val="40"/>
        <w:shd w:val="clear" w:color="auto" w:fill="auto"/>
      </w:pPr>
      <w:r>
        <w:t xml:space="preserve">Тел. (385 95) 7-60-70(приемная), 4-53-97 </w:t>
      </w:r>
      <w:r w:rsidR="003C3047">
        <w:t xml:space="preserve">                                               _______________________________________________</w:t>
      </w:r>
    </w:p>
    <w:p w14:paraId="50C4283D" w14:textId="77777777" w:rsidR="00676B97" w:rsidRDefault="003B0E0F">
      <w:pPr>
        <w:pStyle w:val="40"/>
        <w:shd w:val="clear" w:color="auto" w:fill="auto"/>
      </w:pPr>
      <w:r>
        <w:t>(бухгалтер 4-53-88 (договорный отдел).</w:t>
      </w:r>
      <w:r w:rsidR="003C3047">
        <w:t xml:space="preserve">                                                 _______________________________________________</w:t>
      </w:r>
    </w:p>
    <w:p w14:paraId="10488135" w14:textId="77777777" w:rsidR="00676B97" w:rsidRDefault="003B0E0F">
      <w:pPr>
        <w:pStyle w:val="40"/>
        <w:shd w:val="clear" w:color="auto" w:fill="auto"/>
      </w:pPr>
      <w:r>
        <w:t xml:space="preserve">Адрес электронной почты: </w:t>
      </w:r>
      <w:hyperlink r:id="rId19" w:history="1">
        <w:r>
          <w:rPr>
            <w:rStyle w:val="a3"/>
            <w:lang w:val="en-US"/>
          </w:rPr>
          <w:t>mail</w:t>
        </w:r>
        <w:r w:rsidRPr="003C3047">
          <w:rPr>
            <w:rStyle w:val="a3"/>
          </w:rPr>
          <w:t>@</w:t>
        </w:r>
        <w:r>
          <w:rPr>
            <w:rStyle w:val="a3"/>
            <w:lang w:val="en-US"/>
          </w:rPr>
          <w:t>zges</w:t>
        </w:r>
        <w:r w:rsidRPr="003C3047">
          <w:rPr>
            <w:rStyle w:val="a3"/>
          </w:rPr>
          <w:t>22.</w:t>
        </w:r>
        <w:r>
          <w:rPr>
            <w:rStyle w:val="a3"/>
            <w:lang w:val="en-US"/>
          </w:rPr>
          <w:t>ru</w:t>
        </w:r>
      </w:hyperlink>
    </w:p>
    <w:p w14:paraId="489187F3" w14:textId="77777777" w:rsidR="003C3047" w:rsidRDefault="003C3047">
      <w:pPr>
        <w:pStyle w:val="40"/>
        <w:shd w:val="clear" w:color="auto" w:fill="auto"/>
      </w:pPr>
    </w:p>
    <w:p w14:paraId="121949E0" w14:textId="77777777" w:rsidR="003C3047" w:rsidRDefault="003C3047">
      <w:pPr>
        <w:pStyle w:val="40"/>
        <w:shd w:val="clear" w:color="auto" w:fill="auto"/>
      </w:pPr>
    </w:p>
    <w:p w14:paraId="6F33CC9F" w14:textId="77777777" w:rsidR="003C3047" w:rsidRDefault="003C3047">
      <w:pPr>
        <w:pStyle w:val="40"/>
        <w:shd w:val="clear" w:color="auto" w:fill="auto"/>
      </w:pPr>
      <w:r>
        <w:t>______________________/_____________________                              ____________________/____________________</w:t>
      </w:r>
    </w:p>
    <w:p w14:paraId="313DDD15" w14:textId="77777777" w:rsidR="003C3047" w:rsidRDefault="003C3047">
      <w:pPr>
        <w:pStyle w:val="40"/>
        <w:shd w:val="clear" w:color="auto" w:fill="auto"/>
      </w:pPr>
      <w:r>
        <w:t xml:space="preserve">                  м.п.                                  ф.и.о.                                                                   м.п.                               ф.и.о.</w:t>
      </w:r>
    </w:p>
    <w:p w14:paraId="2D574912" w14:textId="77777777" w:rsidR="00676B97" w:rsidRDefault="00676B97">
      <w:pPr>
        <w:rPr>
          <w:sz w:val="0"/>
          <w:szCs w:val="0"/>
        </w:rPr>
      </w:pPr>
    </w:p>
    <w:p w14:paraId="089AF43C" w14:textId="77777777" w:rsidR="00676B97" w:rsidRDefault="00676B97">
      <w:pPr>
        <w:rPr>
          <w:sz w:val="0"/>
          <w:szCs w:val="0"/>
        </w:rPr>
      </w:pPr>
    </w:p>
    <w:p w14:paraId="3B985A38" w14:textId="77777777" w:rsidR="00676B97" w:rsidRDefault="00676B97">
      <w:pPr>
        <w:pStyle w:val="20"/>
        <w:shd w:val="clear" w:color="auto" w:fill="auto"/>
        <w:spacing w:line="210" w:lineRule="exact"/>
        <w:ind w:firstLine="0"/>
      </w:pPr>
    </w:p>
    <w:p w14:paraId="5EC9E791" w14:textId="77777777" w:rsidR="003C3047" w:rsidRPr="003C3047" w:rsidRDefault="003C3047">
      <w:pPr>
        <w:rPr>
          <w:sz w:val="19"/>
          <w:szCs w:val="19"/>
        </w:rPr>
      </w:pPr>
    </w:p>
    <w:sectPr w:rsidR="003C3047" w:rsidRPr="003C3047" w:rsidSect="00676B97">
      <w:type w:val="continuous"/>
      <w:pgSz w:w="11909" w:h="16834"/>
      <w:pgMar w:top="880" w:right="435" w:bottom="880" w:left="4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63E93" w14:textId="77777777" w:rsidR="0094387F" w:rsidRDefault="0094387F" w:rsidP="00676B97">
      <w:r>
        <w:separator/>
      </w:r>
    </w:p>
  </w:endnote>
  <w:endnote w:type="continuationSeparator" w:id="0">
    <w:p w14:paraId="4C98E25A" w14:textId="77777777" w:rsidR="0094387F" w:rsidRDefault="0094387F" w:rsidP="0067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929CA" w14:textId="77777777" w:rsidR="00676B97" w:rsidRDefault="00DA4C3B">
    <w:pPr>
      <w:rPr>
        <w:sz w:val="2"/>
        <w:szCs w:val="2"/>
      </w:rPr>
    </w:pPr>
    <w:r>
      <w:pict w14:anchorId="42CB3AD7">
        <v:shapetype id="_x0000_t202" coordsize="21600,21600" o:spt="202" path="m,l,21600r21600,l21600,xe">
          <v:stroke joinstyle="miter"/>
          <v:path gradientshapeok="t" o:connecttype="rect"/>
        </v:shapetype>
        <v:shape id="_x0000_s1026" type="#_x0000_t202" style="position:absolute;margin-left:553.7pt;margin-top:788.3pt;width:5.2pt;height:8.45pt;z-index:-188744064;mso-wrap-style:none;mso-wrap-distance-left:5pt;mso-wrap-distance-right:5pt;mso-position-horizontal-relative:page;mso-position-vertical-relative:page" wrapcoords="0 0" filled="f" stroked="f">
          <v:textbox style="mso-next-textbox:#_x0000_s1026;mso-fit-shape-to-text:t" inset="0,0,0,0">
            <w:txbxContent>
              <w:p w14:paraId="6DB21E7D" w14:textId="77777777" w:rsidR="00676B97" w:rsidRDefault="00DA4C3B">
                <w:pPr>
                  <w:pStyle w:val="a6"/>
                  <w:shd w:val="clear" w:color="auto" w:fill="auto"/>
                  <w:spacing w:line="240" w:lineRule="auto"/>
                </w:pPr>
                <w:r>
                  <w:fldChar w:fldCharType="begin"/>
                </w:r>
                <w:r>
                  <w:instrText xml:space="preserve"> PAGE \* MERGEFORMAT </w:instrText>
                </w:r>
                <w:r>
                  <w:fldChar w:fldCharType="separate"/>
                </w:r>
                <w:r w:rsidR="003C3047" w:rsidRPr="003C3047">
                  <w:rPr>
                    <w:rStyle w:val="a7"/>
                    <w:b/>
                    <w:bCs/>
                    <w:noProof/>
                  </w:rPr>
                  <w:t>6</w:t>
                </w:r>
                <w:r>
                  <w:rPr>
                    <w:rStyle w:val="a7"/>
                    <w:b/>
                    <w:bCs/>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794D" w14:textId="77777777" w:rsidR="00676B97" w:rsidRDefault="00DA4C3B">
    <w:pPr>
      <w:rPr>
        <w:sz w:val="2"/>
        <w:szCs w:val="2"/>
      </w:rPr>
    </w:pPr>
    <w:r>
      <w:pict w14:anchorId="099D2C1E">
        <v:shapetype id="_x0000_t202" coordsize="21600,21600" o:spt="202" path="m,l,21600r21600,l21600,xe">
          <v:stroke joinstyle="miter"/>
          <v:path gradientshapeok="t" o:connecttype="rect"/>
        </v:shapetype>
        <v:shape id="_x0000_s1027" type="#_x0000_t202" style="position:absolute;margin-left:553.7pt;margin-top:788.3pt;width:5.2pt;height:8.45pt;z-index:-188744063;mso-wrap-style:none;mso-wrap-distance-left:5pt;mso-wrap-distance-right:5pt;mso-position-horizontal-relative:page;mso-position-vertical-relative:page" wrapcoords="0 0" filled="f" stroked="f">
          <v:textbox style="mso-next-textbox:#_x0000_s1027;mso-fit-shape-to-text:t" inset="0,0,0,0">
            <w:txbxContent>
              <w:p w14:paraId="2A482594" w14:textId="77777777" w:rsidR="00676B97" w:rsidRDefault="00DA4C3B">
                <w:pPr>
                  <w:pStyle w:val="a6"/>
                  <w:shd w:val="clear" w:color="auto" w:fill="auto"/>
                  <w:spacing w:line="240" w:lineRule="auto"/>
                </w:pPr>
                <w:r>
                  <w:fldChar w:fldCharType="begin"/>
                </w:r>
                <w:r>
                  <w:instrText xml:space="preserve"> PAGE \* MERGEFORMAT </w:instrText>
                </w:r>
                <w:r>
                  <w:fldChar w:fldCharType="separate"/>
                </w:r>
                <w:r w:rsidR="00E43579" w:rsidRPr="00E43579">
                  <w:rPr>
                    <w:rStyle w:val="a7"/>
                    <w:b/>
                    <w:bCs/>
                    <w:noProof/>
                  </w:rPr>
                  <w:t>1</w:t>
                </w:r>
                <w:r>
                  <w:rPr>
                    <w:rStyle w:val="a7"/>
                    <w:b/>
                    <w:bCs/>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3F73A" w14:textId="77777777" w:rsidR="00E43579" w:rsidRDefault="00E4357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FE1D" w14:textId="77777777" w:rsidR="00676B97" w:rsidRDefault="00676B9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8DB08" w14:textId="77777777" w:rsidR="00676B97" w:rsidRDefault="00676B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57B9F" w14:textId="77777777" w:rsidR="0094387F" w:rsidRDefault="0094387F"/>
  </w:footnote>
  <w:footnote w:type="continuationSeparator" w:id="0">
    <w:p w14:paraId="23389D34" w14:textId="77777777" w:rsidR="0094387F" w:rsidRDefault="00943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EE53C" w14:textId="77777777" w:rsidR="00E43579" w:rsidRDefault="00E4357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2F0E" w14:textId="77777777" w:rsidR="00E43579" w:rsidRPr="00E43579" w:rsidRDefault="00E43579" w:rsidP="00E43579">
    <w:pPr>
      <w:pStyle w:val="ac"/>
      <w:jc w:val="center"/>
      <w:rPr>
        <w:rFonts w:ascii="Times New Roman" w:hAnsi="Times New Roman" w:cs="Times New Roman"/>
        <w:b/>
      </w:rPr>
    </w:pPr>
    <w:r w:rsidRPr="00E43579">
      <w:rPr>
        <w:rFonts w:ascii="Times New Roman" w:hAnsi="Times New Roman" w:cs="Times New Roman"/>
        <w:b/>
      </w:rPr>
      <w:t>ДОГОВОР ЭНЕРГОСНАБЖЕНИЯ №________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55F7C148BD0C4043BE5BE6687F41A8B4"/>
      </w:placeholder>
      <w:temporary/>
      <w:showingPlcHdr/>
    </w:sdtPr>
    <w:sdtEndPr/>
    <w:sdtContent>
      <w:p w14:paraId="464C3AB9" w14:textId="77777777" w:rsidR="00F16AF3" w:rsidRDefault="00F16AF3">
        <w:pPr>
          <w:pStyle w:val="ac"/>
        </w:pPr>
        <w:r>
          <w:t>[Введите текст]</w:t>
        </w:r>
      </w:p>
    </w:sdtContent>
  </w:sdt>
  <w:p w14:paraId="7575A3C5" w14:textId="77777777" w:rsidR="00676B97" w:rsidRDefault="00E43579">
    <w:pPr>
      <w:rPr>
        <w:sz w:val="2"/>
        <w:szCs w:val="2"/>
      </w:rPr>
    </w:pPr>
    <w:r>
      <w:rPr>
        <w:sz w:val="2"/>
        <w:szCs w:val="2"/>
      </w:rPr>
      <w:t>джо</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13E82" w14:textId="77777777" w:rsidR="00676B97" w:rsidRDefault="00676B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153"/>
    <w:multiLevelType w:val="multilevel"/>
    <w:tmpl w:val="A0B26FB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8E71DC"/>
    <w:multiLevelType w:val="multilevel"/>
    <w:tmpl w:val="CB0AFAD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B55838"/>
    <w:multiLevelType w:val="multilevel"/>
    <w:tmpl w:val="46441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775873"/>
    <w:multiLevelType w:val="multilevel"/>
    <w:tmpl w:val="03CC17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76B97"/>
    <w:rsid w:val="003B0E0F"/>
    <w:rsid w:val="003C3047"/>
    <w:rsid w:val="00676B97"/>
    <w:rsid w:val="0094387F"/>
    <w:rsid w:val="00DA4C3B"/>
    <w:rsid w:val="00E43579"/>
    <w:rsid w:val="00EF6F9D"/>
    <w:rsid w:val="00F1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A1D9D"/>
  <w15:docId w15:val="{373E71F9-F033-408B-B09E-D7FD0B0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76B9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6B97"/>
    <w:rPr>
      <w:color w:val="0066CC"/>
      <w:u w:val="single"/>
    </w:rPr>
  </w:style>
  <w:style w:type="character" w:customStyle="1" w:styleId="a4">
    <w:name w:val="Основной текст_"/>
    <w:basedOn w:val="a0"/>
    <w:link w:val="1"/>
    <w:rsid w:val="00676B97"/>
    <w:rPr>
      <w:rFonts w:ascii="Times New Roman" w:eastAsia="Times New Roman" w:hAnsi="Times New Roman" w:cs="Times New Roman"/>
      <w:b w:val="0"/>
      <w:bCs w:val="0"/>
      <w:i w:val="0"/>
      <w:iCs w:val="0"/>
      <w:smallCaps w:val="0"/>
      <w:strike w:val="0"/>
      <w:sz w:val="21"/>
      <w:szCs w:val="21"/>
      <w:u w:val="none"/>
    </w:rPr>
  </w:style>
  <w:style w:type="character" w:customStyle="1" w:styleId="a5">
    <w:name w:val="Колонтитул_"/>
    <w:basedOn w:val="a0"/>
    <w:link w:val="a6"/>
    <w:rsid w:val="00676B97"/>
    <w:rPr>
      <w:rFonts w:ascii="Times New Roman" w:eastAsia="Times New Roman" w:hAnsi="Times New Roman" w:cs="Times New Roman"/>
      <w:b/>
      <w:bCs/>
      <w:i w:val="0"/>
      <w:iCs w:val="0"/>
      <w:smallCaps w:val="0"/>
      <w:strike w:val="0"/>
      <w:sz w:val="21"/>
      <w:szCs w:val="21"/>
      <w:u w:val="none"/>
    </w:rPr>
  </w:style>
  <w:style w:type="character" w:customStyle="1" w:styleId="a7">
    <w:name w:val="Колонтитул"/>
    <w:basedOn w:val="a5"/>
    <w:rsid w:val="00676B97"/>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
    <w:name w:val="Основной текст (2)_"/>
    <w:basedOn w:val="a0"/>
    <w:link w:val="20"/>
    <w:rsid w:val="00676B97"/>
    <w:rPr>
      <w:rFonts w:ascii="Times New Roman" w:eastAsia="Times New Roman" w:hAnsi="Times New Roman" w:cs="Times New Roman"/>
      <w:b/>
      <w:bCs/>
      <w:i w:val="0"/>
      <w:iCs w:val="0"/>
      <w:smallCaps w:val="0"/>
      <w:strike w:val="0"/>
      <w:sz w:val="21"/>
      <w:szCs w:val="21"/>
      <w:u w:val="none"/>
    </w:rPr>
  </w:style>
  <w:style w:type="character" w:customStyle="1" w:styleId="a8">
    <w:name w:val="Основной текст + Полужирный"/>
    <w:basedOn w:val="a4"/>
    <w:rsid w:val="00676B97"/>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95pt">
    <w:name w:val="Основной текст + 9;5 pt"/>
    <w:basedOn w:val="a4"/>
    <w:rsid w:val="00676B9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0">
    <w:name w:val="Заголовок №1_"/>
    <w:basedOn w:val="a0"/>
    <w:link w:val="11"/>
    <w:rsid w:val="00676B97"/>
    <w:rPr>
      <w:rFonts w:ascii="Times New Roman" w:eastAsia="Times New Roman" w:hAnsi="Times New Roman" w:cs="Times New Roman"/>
      <w:b/>
      <w:bCs/>
      <w:i w:val="0"/>
      <w:iCs w:val="0"/>
      <w:smallCaps w:val="0"/>
      <w:strike w:val="0"/>
      <w:sz w:val="21"/>
      <w:szCs w:val="21"/>
      <w:u w:val="none"/>
    </w:rPr>
  </w:style>
  <w:style w:type="character" w:customStyle="1" w:styleId="MSMincho6pt">
    <w:name w:val="Основной текст + MS Mincho;6 pt;Курсив"/>
    <w:basedOn w:val="a4"/>
    <w:rsid w:val="00676B97"/>
    <w:rPr>
      <w:rFonts w:ascii="MS Mincho" w:eastAsia="MS Mincho" w:hAnsi="MS Mincho" w:cs="MS Mincho"/>
      <w:b w:val="0"/>
      <w:bCs w:val="0"/>
      <w:i/>
      <w:iCs/>
      <w:smallCaps w:val="0"/>
      <w:strike w:val="0"/>
      <w:color w:val="000000"/>
      <w:spacing w:val="0"/>
      <w:w w:val="100"/>
      <w:position w:val="0"/>
      <w:sz w:val="12"/>
      <w:szCs w:val="12"/>
      <w:u w:val="none"/>
    </w:rPr>
  </w:style>
  <w:style w:type="character" w:customStyle="1" w:styleId="3">
    <w:name w:val="Основной текст (3)_"/>
    <w:basedOn w:val="a0"/>
    <w:link w:val="30"/>
    <w:rsid w:val="00676B97"/>
    <w:rPr>
      <w:rFonts w:ascii="Times New Roman" w:eastAsia="Times New Roman" w:hAnsi="Times New Roman" w:cs="Times New Roman"/>
      <w:b/>
      <w:bCs/>
      <w:i w:val="0"/>
      <w:iCs w:val="0"/>
      <w:smallCaps w:val="0"/>
      <w:strike w:val="0"/>
      <w:sz w:val="19"/>
      <w:szCs w:val="19"/>
      <w:u w:val="none"/>
    </w:rPr>
  </w:style>
  <w:style w:type="character" w:customStyle="1" w:styleId="4">
    <w:name w:val="Основной текст (4)_"/>
    <w:basedOn w:val="a0"/>
    <w:link w:val="40"/>
    <w:rsid w:val="00676B97"/>
    <w:rPr>
      <w:rFonts w:ascii="Times New Roman" w:eastAsia="Times New Roman" w:hAnsi="Times New Roman" w:cs="Times New Roman"/>
      <w:b w:val="0"/>
      <w:bCs w:val="0"/>
      <w:i w:val="0"/>
      <w:iCs w:val="0"/>
      <w:smallCaps w:val="0"/>
      <w:strike w:val="0"/>
      <w:sz w:val="19"/>
      <w:szCs w:val="19"/>
      <w:u w:val="none"/>
    </w:rPr>
  </w:style>
  <w:style w:type="character" w:customStyle="1" w:styleId="a9">
    <w:name w:val="Подпись к картинке_"/>
    <w:basedOn w:val="a0"/>
    <w:link w:val="aa"/>
    <w:rsid w:val="00676B97"/>
    <w:rPr>
      <w:rFonts w:ascii="Times New Roman" w:eastAsia="Times New Roman" w:hAnsi="Times New Roman" w:cs="Times New Roman"/>
      <w:b w:val="0"/>
      <w:bCs w:val="0"/>
      <w:i w:val="0"/>
      <w:iCs w:val="0"/>
      <w:smallCaps w:val="0"/>
      <w:strike w:val="0"/>
      <w:sz w:val="19"/>
      <w:szCs w:val="19"/>
      <w:u w:val="none"/>
    </w:rPr>
  </w:style>
  <w:style w:type="character" w:customStyle="1" w:styleId="ab">
    <w:name w:val="Подпись к картинке"/>
    <w:basedOn w:val="a9"/>
    <w:rsid w:val="00676B9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2pt1pt">
    <w:name w:val="Подпись к картинке + 12 pt;Курсив;Интервал 1 pt"/>
    <w:basedOn w:val="a9"/>
    <w:rsid w:val="00676B97"/>
    <w:rPr>
      <w:rFonts w:ascii="Times New Roman" w:eastAsia="Times New Roman" w:hAnsi="Times New Roman" w:cs="Times New Roman"/>
      <w:b w:val="0"/>
      <w:bCs w:val="0"/>
      <w:i/>
      <w:iCs/>
      <w:smallCaps w:val="0"/>
      <w:strike w:val="0"/>
      <w:color w:val="000000"/>
      <w:spacing w:val="20"/>
      <w:w w:val="100"/>
      <w:position w:val="0"/>
      <w:sz w:val="24"/>
      <w:szCs w:val="24"/>
      <w:u w:val="none"/>
      <w:lang w:val="en-US"/>
    </w:rPr>
  </w:style>
  <w:style w:type="character" w:customStyle="1" w:styleId="21">
    <w:name w:val="Подпись к картинке (2)_"/>
    <w:basedOn w:val="a0"/>
    <w:link w:val="22"/>
    <w:rsid w:val="00676B97"/>
    <w:rPr>
      <w:rFonts w:ascii="Times New Roman" w:eastAsia="Times New Roman" w:hAnsi="Times New Roman" w:cs="Times New Roman"/>
      <w:b w:val="0"/>
      <w:bCs w:val="0"/>
      <w:i/>
      <w:iCs/>
      <w:smallCaps w:val="0"/>
      <w:strike w:val="0"/>
      <w:spacing w:val="-20"/>
      <w:sz w:val="17"/>
      <w:szCs w:val="17"/>
      <w:u w:val="none"/>
      <w:lang w:val="en-US"/>
    </w:rPr>
  </w:style>
  <w:style w:type="character" w:customStyle="1" w:styleId="23">
    <w:name w:val="Подпись к картинке (2)"/>
    <w:basedOn w:val="21"/>
    <w:rsid w:val="00676B97"/>
    <w:rPr>
      <w:rFonts w:ascii="Times New Roman" w:eastAsia="Times New Roman" w:hAnsi="Times New Roman" w:cs="Times New Roman"/>
      <w:b w:val="0"/>
      <w:bCs w:val="0"/>
      <w:i/>
      <w:iCs/>
      <w:smallCaps w:val="0"/>
      <w:strike w:val="0"/>
      <w:color w:val="000000"/>
      <w:spacing w:val="-20"/>
      <w:w w:val="100"/>
      <w:position w:val="0"/>
      <w:sz w:val="17"/>
      <w:szCs w:val="17"/>
      <w:u w:val="none"/>
      <w:lang w:val="ru-RU"/>
    </w:rPr>
  </w:style>
  <w:style w:type="character" w:customStyle="1" w:styleId="24">
    <w:name w:val="Подпись к картинке (2)"/>
    <w:basedOn w:val="21"/>
    <w:rsid w:val="00676B97"/>
    <w:rPr>
      <w:rFonts w:ascii="Times New Roman" w:eastAsia="Times New Roman" w:hAnsi="Times New Roman" w:cs="Times New Roman"/>
      <w:b w:val="0"/>
      <w:bCs w:val="0"/>
      <w:i/>
      <w:iCs/>
      <w:smallCaps w:val="0"/>
      <w:strike w:val="0"/>
      <w:color w:val="000000"/>
      <w:spacing w:val="-20"/>
      <w:w w:val="100"/>
      <w:position w:val="0"/>
      <w:sz w:val="17"/>
      <w:szCs w:val="17"/>
      <w:u w:val="none"/>
      <w:lang w:val="en-US"/>
    </w:rPr>
  </w:style>
  <w:style w:type="character" w:customStyle="1" w:styleId="5">
    <w:name w:val="Основной текст (5)_"/>
    <w:basedOn w:val="a0"/>
    <w:link w:val="50"/>
    <w:rsid w:val="00676B97"/>
    <w:rPr>
      <w:rFonts w:ascii="Times New Roman" w:eastAsia="Times New Roman" w:hAnsi="Times New Roman" w:cs="Times New Roman"/>
      <w:b/>
      <w:bCs/>
      <w:i/>
      <w:iCs/>
      <w:smallCaps w:val="0"/>
      <w:strike w:val="0"/>
      <w:spacing w:val="-20"/>
      <w:sz w:val="37"/>
      <w:szCs w:val="37"/>
      <w:u w:val="none"/>
      <w:lang w:val="en-US"/>
    </w:rPr>
  </w:style>
  <w:style w:type="character" w:customStyle="1" w:styleId="51">
    <w:name w:val="Основной текст (5)"/>
    <w:basedOn w:val="5"/>
    <w:rsid w:val="00676B97"/>
    <w:rPr>
      <w:rFonts w:ascii="Times New Roman" w:eastAsia="Times New Roman" w:hAnsi="Times New Roman" w:cs="Times New Roman"/>
      <w:b/>
      <w:bCs/>
      <w:i/>
      <w:iCs/>
      <w:smallCaps w:val="0"/>
      <w:strike w:val="0"/>
      <w:color w:val="000000"/>
      <w:spacing w:val="-20"/>
      <w:w w:val="100"/>
      <w:position w:val="0"/>
      <w:sz w:val="37"/>
      <w:szCs w:val="37"/>
      <w:u w:val="none"/>
      <w:lang w:val="en-US"/>
    </w:rPr>
  </w:style>
  <w:style w:type="character" w:customStyle="1" w:styleId="52">
    <w:name w:val="Основной текст (5) + Малые прописные"/>
    <w:basedOn w:val="5"/>
    <w:rsid w:val="00676B97"/>
    <w:rPr>
      <w:rFonts w:ascii="Times New Roman" w:eastAsia="Times New Roman" w:hAnsi="Times New Roman" w:cs="Times New Roman"/>
      <w:b/>
      <w:bCs/>
      <w:i/>
      <w:iCs/>
      <w:smallCaps/>
      <w:strike w:val="0"/>
      <w:color w:val="000000"/>
      <w:spacing w:val="-20"/>
      <w:w w:val="100"/>
      <w:position w:val="0"/>
      <w:sz w:val="37"/>
      <w:szCs w:val="37"/>
      <w:u w:val="single"/>
      <w:lang w:val="en-US"/>
    </w:rPr>
  </w:style>
  <w:style w:type="character" w:customStyle="1" w:styleId="6">
    <w:name w:val="Основной текст (6)_"/>
    <w:basedOn w:val="a0"/>
    <w:link w:val="60"/>
    <w:rsid w:val="00676B97"/>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7">
    <w:name w:val="Основной текст (7)_"/>
    <w:basedOn w:val="a0"/>
    <w:link w:val="70"/>
    <w:rsid w:val="00676B97"/>
    <w:rPr>
      <w:rFonts w:ascii="Times New Roman" w:eastAsia="Times New Roman" w:hAnsi="Times New Roman" w:cs="Times New Roman"/>
      <w:b w:val="0"/>
      <w:bCs w:val="0"/>
      <w:i w:val="0"/>
      <w:iCs w:val="0"/>
      <w:smallCaps w:val="0"/>
      <w:strike w:val="0"/>
      <w:sz w:val="13"/>
      <w:szCs w:val="13"/>
      <w:u w:val="none"/>
    </w:rPr>
  </w:style>
  <w:style w:type="character" w:customStyle="1" w:styleId="25">
    <w:name w:val="Основной текст (2)"/>
    <w:basedOn w:val="a0"/>
    <w:rsid w:val="00676B97"/>
    <w:rPr>
      <w:rFonts w:ascii="Times New Roman" w:eastAsia="Times New Roman" w:hAnsi="Times New Roman" w:cs="Times New Roman"/>
      <w:b/>
      <w:bCs/>
      <w:i w:val="0"/>
      <w:iCs w:val="0"/>
      <w:smallCaps w:val="0"/>
      <w:strike w:val="0"/>
      <w:sz w:val="21"/>
      <w:szCs w:val="21"/>
      <w:u w:val="none"/>
    </w:rPr>
  </w:style>
  <w:style w:type="character" w:customStyle="1" w:styleId="8">
    <w:name w:val="Основной текст (8)_"/>
    <w:basedOn w:val="a0"/>
    <w:link w:val="80"/>
    <w:rsid w:val="00676B97"/>
    <w:rPr>
      <w:rFonts w:ascii="Tahoma" w:eastAsia="Tahoma" w:hAnsi="Tahoma" w:cs="Tahoma"/>
      <w:b w:val="0"/>
      <w:bCs w:val="0"/>
      <w:i w:val="0"/>
      <w:iCs w:val="0"/>
      <w:smallCaps w:val="0"/>
      <w:strike w:val="0"/>
      <w:sz w:val="14"/>
      <w:szCs w:val="14"/>
      <w:u w:val="none"/>
    </w:rPr>
  </w:style>
  <w:style w:type="paragraph" w:customStyle="1" w:styleId="1">
    <w:name w:val="Основной текст1"/>
    <w:basedOn w:val="a"/>
    <w:link w:val="a4"/>
    <w:rsid w:val="00676B97"/>
    <w:pPr>
      <w:shd w:val="clear" w:color="auto" w:fill="FFFFFF"/>
      <w:spacing w:line="0" w:lineRule="atLeast"/>
      <w:ind w:hanging="720"/>
    </w:pPr>
    <w:rPr>
      <w:rFonts w:ascii="Times New Roman" w:eastAsia="Times New Roman" w:hAnsi="Times New Roman" w:cs="Times New Roman"/>
      <w:sz w:val="21"/>
      <w:szCs w:val="21"/>
    </w:rPr>
  </w:style>
  <w:style w:type="paragraph" w:customStyle="1" w:styleId="a6">
    <w:name w:val="Колонтитул"/>
    <w:basedOn w:val="a"/>
    <w:link w:val="a5"/>
    <w:rsid w:val="00676B97"/>
    <w:pPr>
      <w:shd w:val="clear" w:color="auto" w:fill="FFFFFF"/>
      <w:spacing w:line="0" w:lineRule="atLeast"/>
    </w:pPr>
    <w:rPr>
      <w:rFonts w:ascii="Times New Roman" w:eastAsia="Times New Roman" w:hAnsi="Times New Roman" w:cs="Times New Roman"/>
      <w:b/>
      <w:bCs/>
      <w:sz w:val="21"/>
      <w:szCs w:val="21"/>
    </w:rPr>
  </w:style>
  <w:style w:type="paragraph" w:customStyle="1" w:styleId="20">
    <w:name w:val="Основной текст (2)"/>
    <w:basedOn w:val="a"/>
    <w:link w:val="2"/>
    <w:rsid w:val="00676B97"/>
    <w:pPr>
      <w:shd w:val="clear" w:color="auto" w:fill="FFFFFF"/>
      <w:spacing w:line="252" w:lineRule="exact"/>
      <w:ind w:hanging="700"/>
    </w:pPr>
    <w:rPr>
      <w:rFonts w:ascii="Times New Roman" w:eastAsia="Times New Roman" w:hAnsi="Times New Roman" w:cs="Times New Roman"/>
      <w:b/>
      <w:bCs/>
      <w:sz w:val="21"/>
      <w:szCs w:val="21"/>
    </w:rPr>
  </w:style>
  <w:style w:type="paragraph" w:customStyle="1" w:styleId="11">
    <w:name w:val="Заголовок №1"/>
    <w:basedOn w:val="a"/>
    <w:link w:val="10"/>
    <w:rsid w:val="00676B97"/>
    <w:pPr>
      <w:shd w:val="clear" w:color="auto" w:fill="FFFFFF"/>
      <w:spacing w:line="0" w:lineRule="atLeast"/>
      <w:ind w:hanging="720"/>
      <w:jc w:val="center"/>
      <w:outlineLvl w:val="0"/>
    </w:pPr>
    <w:rPr>
      <w:rFonts w:ascii="Times New Roman" w:eastAsia="Times New Roman" w:hAnsi="Times New Roman" w:cs="Times New Roman"/>
      <w:b/>
      <w:bCs/>
      <w:sz w:val="21"/>
      <w:szCs w:val="21"/>
    </w:rPr>
  </w:style>
  <w:style w:type="paragraph" w:customStyle="1" w:styleId="30">
    <w:name w:val="Основной текст (3)"/>
    <w:basedOn w:val="a"/>
    <w:link w:val="3"/>
    <w:rsid w:val="00676B97"/>
    <w:pPr>
      <w:shd w:val="clear" w:color="auto" w:fill="FFFFFF"/>
      <w:spacing w:line="227" w:lineRule="exact"/>
    </w:pPr>
    <w:rPr>
      <w:rFonts w:ascii="Times New Roman" w:eastAsia="Times New Roman" w:hAnsi="Times New Roman" w:cs="Times New Roman"/>
      <w:b/>
      <w:bCs/>
      <w:sz w:val="19"/>
      <w:szCs w:val="19"/>
    </w:rPr>
  </w:style>
  <w:style w:type="paragraph" w:customStyle="1" w:styleId="40">
    <w:name w:val="Основной текст (4)"/>
    <w:basedOn w:val="a"/>
    <w:link w:val="4"/>
    <w:rsid w:val="00676B97"/>
    <w:pPr>
      <w:shd w:val="clear" w:color="auto" w:fill="FFFFFF"/>
      <w:spacing w:line="227" w:lineRule="exact"/>
    </w:pPr>
    <w:rPr>
      <w:rFonts w:ascii="Times New Roman" w:eastAsia="Times New Roman" w:hAnsi="Times New Roman" w:cs="Times New Roman"/>
      <w:sz w:val="19"/>
      <w:szCs w:val="19"/>
    </w:rPr>
  </w:style>
  <w:style w:type="paragraph" w:customStyle="1" w:styleId="aa">
    <w:name w:val="Подпись к картинке"/>
    <w:basedOn w:val="a"/>
    <w:link w:val="a9"/>
    <w:rsid w:val="00676B97"/>
    <w:pPr>
      <w:shd w:val="clear" w:color="auto" w:fill="FFFFFF"/>
      <w:spacing w:line="0" w:lineRule="atLeast"/>
      <w:jc w:val="center"/>
    </w:pPr>
    <w:rPr>
      <w:rFonts w:ascii="Times New Roman" w:eastAsia="Times New Roman" w:hAnsi="Times New Roman" w:cs="Times New Roman"/>
      <w:sz w:val="19"/>
      <w:szCs w:val="19"/>
    </w:rPr>
  </w:style>
  <w:style w:type="paragraph" w:customStyle="1" w:styleId="22">
    <w:name w:val="Подпись к картинке (2)"/>
    <w:basedOn w:val="a"/>
    <w:link w:val="21"/>
    <w:rsid w:val="00676B97"/>
    <w:pPr>
      <w:shd w:val="clear" w:color="auto" w:fill="FFFFFF"/>
      <w:spacing w:line="0" w:lineRule="atLeast"/>
    </w:pPr>
    <w:rPr>
      <w:rFonts w:ascii="Times New Roman" w:eastAsia="Times New Roman" w:hAnsi="Times New Roman" w:cs="Times New Roman"/>
      <w:i/>
      <w:iCs/>
      <w:spacing w:val="-20"/>
      <w:sz w:val="17"/>
      <w:szCs w:val="17"/>
      <w:lang w:val="en-US"/>
    </w:rPr>
  </w:style>
  <w:style w:type="paragraph" w:customStyle="1" w:styleId="50">
    <w:name w:val="Основной текст (5)"/>
    <w:basedOn w:val="a"/>
    <w:link w:val="5"/>
    <w:rsid w:val="00676B97"/>
    <w:pPr>
      <w:shd w:val="clear" w:color="auto" w:fill="FFFFFF"/>
      <w:spacing w:line="0" w:lineRule="atLeast"/>
    </w:pPr>
    <w:rPr>
      <w:rFonts w:ascii="Times New Roman" w:eastAsia="Times New Roman" w:hAnsi="Times New Roman" w:cs="Times New Roman"/>
      <w:b/>
      <w:bCs/>
      <w:i/>
      <w:iCs/>
      <w:spacing w:val="-20"/>
      <w:sz w:val="37"/>
      <w:szCs w:val="37"/>
      <w:lang w:val="en-US"/>
    </w:rPr>
  </w:style>
  <w:style w:type="paragraph" w:customStyle="1" w:styleId="60">
    <w:name w:val="Основной текст (6)"/>
    <w:basedOn w:val="a"/>
    <w:link w:val="6"/>
    <w:rsid w:val="00676B97"/>
    <w:pPr>
      <w:shd w:val="clear" w:color="auto" w:fill="FFFFFF"/>
      <w:spacing w:line="0" w:lineRule="atLeast"/>
    </w:pPr>
    <w:rPr>
      <w:rFonts w:ascii="Times New Roman" w:eastAsia="Times New Roman" w:hAnsi="Times New Roman" w:cs="Times New Roman"/>
      <w:spacing w:val="-10"/>
      <w:sz w:val="17"/>
      <w:szCs w:val="17"/>
    </w:rPr>
  </w:style>
  <w:style w:type="paragraph" w:customStyle="1" w:styleId="70">
    <w:name w:val="Основной текст (7)"/>
    <w:basedOn w:val="a"/>
    <w:link w:val="7"/>
    <w:rsid w:val="00676B97"/>
    <w:pPr>
      <w:shd w:val="clear" w:color="auto" w:fill="FFFFFF"/>
      <w:spacing w:line="0" w:lineRule="atLeast"/>
    </w:pPr>
    <w:rPr>
      <w:rFonts w:ascii="Times New Roman" w:eastAsia="Times New Roman" w:hAnsi="Times New Roman" w:cs="Times New Roman"/>
      <w:sz w:val="13"/>
      <w:szCs w:val="13"/>
    </w:rPr>
  </w:style>
  <w:style w:type="paragraph" w:customStyle="1" w:styleId="80">
    <w:name w:val="Основной текст (8)"/>
    <w:basedOn w:val="a"/>
    <w:link w:val="8"/>
    <w:rsid w:val="00676B97"/>
    <w:pPr>
      <w:shd w:val="clear" w:color="auto" w:fill="FFFFFF"/>
      <w:spacing w:line="0" w:lineRule="atLeast"/>
    </w:pPr>
    <w:rPr>
      <w:rFonts w:ascii="Tahoma" w:eastAsia="Tahoma" w:hAnsi="Tahoma" w:cs="Tahoma"/>
      <w:sz w:val="14"/>
      <w:szCs w:val="14"/>
    </w:rPr>
  </w:style>
  <w:style w:type="paragraph" w:styleId="ac">
    <w:name w:val="header"/>
    <w:basedOn w:val="a"/>
    <w:link w:val="ad"/>
    <w:uiPriority w:val="99"/>
    <w:unhideWhenUsed/>
    <w:rsid w:val="00F16AF3"/>
    <w:pPr>
      <w:tabs>
        <w:tab w:val="center" w:pos="4677"/>
        <w:tab w:val="right" w:pos="9355"/>
      </w:tabs>
    </w:pPr>
  </w:style>
  <w:style w:type="character" w:customStyle="1" w:styleId="ad">
    <w:name w:val="Верхний колонтитул Знак"/>
    <w:basedOn w:val="a0"/>
    <w:link w:val="ac"/>
    <w:uiPriority w:val="99"/>
    <w:rsid w:val="00F16AF3"/>
    <w:rPr>
      <w:color w:val="000000"/>
    </w:rPr>
  </w:style>
  <w:style w:type="paragraph" w:styleId="ae">
    <w:name w:val="footer"/>
    <w:basedOn w:val="a"/>
    <w:link w:val="af"/>
    <w:uiPriority w:val="99"/>
    <w:semiHidden/>
    <w:unhideWhenUsed/>
    <w:rsid w:val="00F16AF3"/>
    <w:pPr>
      <w:tabs>
        <w:tab w:val="center" w:pos="4677"/>
        <w:tab w:val="right" w:pos="9355"/>
      </w:tabs>
    </w:pPr>
  </w:style>
  <w:style w:type="character" w:customStyle="1" w:styleId="af">
    <w:name w:val="Нижний колонтитул Знак"/>
    <w:basedOn w:val="a0"/>
    <w:link w:val="ae"/>
    <w:uiPriority w:val="99"/>
    <w:semiHidden/>
    <w:rsid w:val="00F16AF3"/>
    <w:rPr>
      <w:color w:val="000000"/>
    </w:rPr>
  </w:style>
  <w:style w:type="paragraph" w:styleId="af0">
    <w:name w:val="Balloon Text"/>
    <w:basedOn w:val="a"/>
    <w:link w:val="af1"/>
    <w:uiPriority w:val="99"/>
    <w:semiHidden/>
    <w:unhideWhenUsed/>
    <w:rsid w:val="00F16AF3"/>
    <w:rPr>
      <w:rFonts w:ascii="Tahoma" w:hAnsi="Tahoma" w:cs="Tahoma"/>
      <w:sz w:val="16"/>
      <w:szCs w:val="16"/>
    </w:rPr>
  </w:style>
  <w:style w:type="character" w:customStyle="1" w:styleId="af1">
    <w:name w:val="Текст выноски Знак"/>
    <w:basedOn w:val="a0"/>
    <w:link w:val="af0"/>
    <w:uiPriority w:val="99"/>
    <w:semiHidden/>
    <w:rsid w:val="00F16AF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zarseti.ru"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zarseti.ru" TargetMode="External"/><Relationship Id="rId10" Type="http://schemas.openxmlformats.org/officeDocument/2006/relationships/footer" Target="footer2.xml"/><Relationship Id="rId19" Type="http://schemas.openxmlformats.org/officeDocument/2006/relationships/hyperlink" Target="mailto:mail@zges22.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il@zarseti.r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F7C148BD0C4043BE5BE6687F41A8B4"/>
        <w:category>
          <w:name w:val="Общие"/>
          <w:gallery w:val="placeholder"/>
        </w:category>
        <w:types>
          <w:type w:val="bbPlcHdr"/>
        </w:types>
        <w:behaviors>
          <w:behavior w:val="content"/>
        </w:behaviors>
        <w:guid w:val="{EFF0DF39-E362-4EFF-A644-F8752ECA6428}"/>
      </w:docPartPr>
      <w:docPartBody>
        <w:p w:rsidR="001B6158" w:rsidRDefault="00177FAB" w:rsidP="00177FAB">
          <w:pPr>
            <w:pStyle w:val="55F7C148BD0C4043BE5BE6687F41A8B4"/>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77FAB"/>
    <w:rsid w:val="00177FAB"/>
    <w:rsid w:val="001B6158"/>
    <w:rsid w:val="00BB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F7C148BD0C4043BE5BE6687F41A8B4">
    <w:name w:val="55F7C148BD0C4043BE5BE6687F41A8B4"/>
    <w:rsid w:val="00177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5012</Words>
  <Characters>28571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Светлана sk. Курушина</cp:lastModifiedBy>
  <cp:revision>3</cp:revision>
  <dcterms:created xsi:type="dcterms:W3CDTF">2020-02-25T03:28:00Z</dcterms:created>
  <dcterms:modified xsi:type="dcterms:W3CDTF">2023-07-05T03:42:00Z</dcterms:modified>
</cp:coreProperties>
</file>